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 w:line="193" w:lineRule="auto"/>
        <w:ind w:left="4140"/>
        <w:rPr>
          <w:rFonts w:ascii="微软雅黑" w:hAnsi="微软雅黑" w:eastAsia="微软雅黑" w:cs="微软雅黑"/>
          <w:sz w:val="15"/>
          <w:szCs w:val="15"/>
        </w:rPr>
      </w:pPr>
      <w:r>
        <w:pict>
          <v:shape id="_x0000_s1026" o:spid="_x0000_s1026" o:spt="202" type="#_x0000_t202" style="position:absolute;left:0pt;margin-left:-1pt;margin-top:0.5pt;height:9.5pt;width:37.35pt;z-index:251659264;mso-width-relative:page;mso-height-relative:page;" filled="f" stroked="f" coordsize="21600,21600">
            <v:path/>
            <v:fill on="f" focussize="0,0"/>
            <v:stroke on="f"/>
            <v:imagedata o:title=""/>
            <o:lock v:ext="edit" aspectratio="f"/>
            <v:textbox inset="0mm,0mm,0mm,0mm">
              <w:txbxContent>
                <w:p>
                  <w:pPr>
                    <w:spacing w:before="19" w:line="209" w:lineRule="auto"/>
                    <w:ind w:left="20"/>
                    <w:rPr>
                      <w:rFonts w:ascii="Arial" w:hAnsi="Arial" w:eastAsia="Arial" w:cs="Arial"/>
                      <w:sz w:val="15"/>
                      <w:szCs w:val="15"/>
                    </w:rPr>
                  </w:pPr>
                  <w:r>
                    <w:rPr>
                      <w:rFonts w:ascii="Arial" w:hAnsi="Arial" w:eastAsia="Arial" w:cs="Arial"/>
                      <w:spacing w:val="7"/>
                      <w:sz w:val="15"/>
                      <w:szCs w:val="15"/>
                    </w:rPr>
                    <w:t>2</w:t>
                  </w:r>
                  <w:r>
                    <w:rPr>
                      <w:rFonts w:ascii="Arial" w:hAnsi="Arial" w:eastAsia="Arial" w:cs="Arial"/>
                      <w:spacing w:val="4"/>
                      <w:sz w:val="15"/>
                      <w:szCs w:val="15"/>
                    </w:rPr>
                    <w:t>022/2/18</w:t>
                  </w:r>
                </w:p>
              </w:txbxContent>
            </v:textbox>
          </v:shape>
        </w:pict>
      </w:r>
      <w:r>
        <w:rPr>
          <w:rFonts w:ascii="微软雅黑" w:hAnsi="微软雅黑" w:eastAsia="微软雅黑" w:cs="微软雅黑"/>
          <w:spacing w:val="12"/>
          <w:sz w:val="15"/>
          <w:szCs w:val="15"/>
        </w:rPr>
        <w:t>三</w:t>
      </w:r>
      <w:r>
        <w:rPr>
          <w:rFonts w:ascii="微软雅黑" w:hAnsi="微软雅黑" w:eastAsia="微软雅黑" w:cs="微软雅黑"/>
          <w:spacing w:val="9"/>
          <w:sz w:val="15"/>
          <w:szCs w:val="15"/>
        </w:rPr>
        <w:t>门峡市金融工作局</w:t>
      </w:r>
      <w:r>
        <w:rPr>
          <w:rFonts w:ascii="Arial" w:hAnsi="Arial" w:eastAsia="Arial" w:cs="Arial"/>
          <w:spacing w:val="9"/>
          <w:sz w:val="15"/>
          <w:szCs w:val="15"/>
        </w:rPr>
        <w:t>2021</w:t>
      </w:r>
      <w:r>
        <w:rPr>
          <w:rFonts w:ascii="微软雅黑" w:hAnsi="微软雅黑" w:eastAsia="微软雅黑" w:cs="微软雅黑"/>
          <w:spacing w:val="9"/>
          <w:sz w:val="15"/>
          <w:szCs w:val="15"/>
        </w:rPr>
        <w:t>年政府信息公开工作年度报告</w:t>
      </w:r>
    </w:p>
    <w:p>
      <w:pPr>
        <w:spacing w:before="310" w:line="185" w:lineRule="auto"/>
        <w:ind w:left="2024"/>
        <w:rPr>
          <w:rFonts w:ascii="微软雅黑" w:hAnsi="微软雅黑" w:eastAsia="微软雅黑" w:cs="微软雅黑"/>
          <w:sz w:val="28"/>
          <w:szCs w:val="28"/>
        </w:rPr>
      </w:pPr>
      <w:r>
        <w:rPr>
          <w:rFonts w:ascii="微软雅黑" w:hAnsi="微软雅黑" w:eastAsia="微软雅黑" w:cs="微软雅黑"/>
          <w:spacing w:val="2"/>
          <w:sz w:val="28"/>
          <w:szCs w:val="28"/>
        </w:rPr>
        <w:t>三门峡</w:t>
      </w:r>
      <w:r>
        <w:rPr>
          <w:rFonts w:ascii="微软雅黑" w:hAnsi="微软雅黑" w:eastAsia="微软雅黑" w:cs="微软雅黑"/>
          <w:spacing w:val="1"/>
          <w:sz w:val="28"/>
          <w:szCs w:val="28"/>
        </w:rPr>
        <w:t>市金融工作局</w:t>
      </w:r>
      <w:r>
        <w:rPr>
          <w:rFonts w:ascii="Arial" w:hAnsi="Arial" w:eastAsia="Arial" w:cs="Arial"/>
          <w:spacing w:val="1"/>
          <w:sz w:val="28"/>
          <w:szCs w:val="28"/>
        </w:rPr>
        <w:t>2021</w:t>
      </w:r>
      <w:r>
        <w:rPr>
          <w:rFonts w:ascii="微软雅黑" w:hAnsi="微软雅黑" w:eastAsia="微软雅黑" w:cs="微软雅黑"/>
          <w:spacing w:val="1"/>
          <w:sz w:val="28"/>
          <w:szCs w:val="28"/>
        </w:rPr>
        <w:t>年政府信息公开工作年度报告</w:t>
      </w:r>
    </w:p>
    <w:p>
      <w:pPr>
        <w:spacing w:before="277" w:line="184" w:lineRule="auto"/>
        <w:ind w:left="50"/>
        <w:outlineLvl w:val="0"/>
        <w:rPr>
          <w:rFonts w:ascii="微软雅黑" w:hAnsi="微软雅黑" w:eastAsia="微软雅黑" w:cs="微软雅黑"/>
          <w:sz w:val="16"/>
          <w:szCs w:val="16"/>
        </w:rPr>
      </w:pPr>
      <w:r>
        <w:rPr>
          <w:rFonts w:ascii="微软雅黑" w:hAnsi="微软雅黑" w:eastAsia="微软雅黑" w:cs="微软雅黑"/>
          <w:sz w:val="16"/>
          <w:szCs w:val="16"/>
        </w:rPr>
        <w:t>一、总体情况</w:t>
      </w:r>
    </w:p>
    <w:p>
      <w:pPr>
        <w:tabs>
          <w:tab w:val="left" w:pos="560"/>
        </w:tabs>
        <w:spacing w:before="262" w:line="184"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22"/>
          <w:sz w:val="16"/>
          <w:szCs w:val="16"/>
        </w:rPr>
        <w:t>(</w:t>
      </w:r>
      <w:r>
        <w:rPr>
          <w:rFonts w:ascii="微软雅黑" w:hAnsi="微软雅黑" w:eastAsia="微软雅黑" w:cs="微软雅黑"/>
          <w:spacing w:val="17"/>
          <w:sz w:val="16"/>
          <w:szCs w:val="16"/>
        </w:rPr>
        <w:t>一)主动公开情况</w:t>
      </w:r>
    </w:p>
    <w:p>
      <w:pPr>
        <w:spacing w:before="40" w:line="220" w:lineRule="auto"/>
        <w:ind w:left="499" w:right="486" w:firstLine="3"/>
        <w:rPr>
          <w:rFonts w:ascii="微软雅黑" w:hAnsi="微软雅黑" w:eastAsia="微软雅黑" w:cs="微软雅黑"/>
          <w:sz w:val="16"/>
          <w:szCs w:val="16"/>
        </w:rPr>
      </w:pPr>
      <w:r>
        <w:rPr>
          <w:rFonts w:ascii="Arial" w:hAnsi="Arial" w:eastAsia="Arial" w:cs="Arial"/>
          <w:spacing w:val="3"/>
          <w:sz w:val="16"/>
          <w:szCs w:val="16"/>
        </w:rPr>
        <w:t>2021</w:t>
      </w:r>
      <w:r>
        <w:rPr>
          <w:rFonts w:ascii="微软雅黑" w:hAnsi="微软雅黑" w:eastAsia="微软雅黑" w:cs="微软雅黑"/>
          <w:spacing w:val="3"/>
          <w:sz w:val="16"/>
          <w:szCs w:val="16"/>
        </w:rPr>
        <w:t xml:space="preserve">年，市金融局官方网站和政务新媒体( </w:t>
      </w:r>
      <w:r>
        <w:rPr>
          <w:rFonts w:ascii="Arial" w:hAnsi="Arial" w:eastAsia="Arial" w:cs="Arial"/>
          <w:spacing w:val="3"/>
          <w:sz w:val="16"/>
          <w:szCs w:val="16"/>
        </w:rPr>
        <w:t>“</w:t>
      </w:r>
      <w:r>
        <w:rPr>
          <w:rFonts w:ascii="微软雅黑" w:hAnsi="微软雅黑" w:eastAsia="微软雅黑" w:cs="微软雅黑"/>
          <w:spacing w:val="3"/>
          <w:sz w:val="16"/>
          <w:szCs w:val="16"/>
        </w:rPr>
        <w:t>三门峡金融</w:t>
      </w:r>
      <w:r>
        <w:rPr>
          <w:rFonts w:ascii="Arial" w:hAnsi="Arial" w:eastAsia="Arial" w:cs="Arial"/>
          <w:spacing w:val="3"/>
          <w:sz w:val="16"/>
          <w:szCs w:val="16"/>
        </w:rPr>
        <w:t>”</w:t>
      </w:r>
      <w:r>
        <w:rPr>
          <w:rFonts w:ascii="微软雅黑" w:hAnsi="微软雅黑" w:eastAsia="微软雅黑" w:cs="微软雅黑"/>
          <w:spacing w:val="3"/>
          <w:sz w:val="16"/>
          <w:szCs w:val="16"/>
        </w:rPr>
        <w:t>微信公众号)快速响应、协同联动，及时准确传递党和政府权威声音，解</w:t>
      </w:r>
      <w:r>
        <w:rPr>
          <w:rFonts w:ascii="微软雅黑" w:hAnsi="微软雅黑" w:eastAsia="微软雅黑" w:cs="微软雅黑"/>
          <w:sz w:val="16"/>
          <w:szCs w:val="16"/>
        </w:rPr>
        <w:t xml:space="preserve">疑释惑、  </w:t>
      </w:r>
      <w:r>
        <w:rPr>
          <w:rFonts w:ascii="微软雅黑" w:hAnsi="微软雅黑" w:eastAsia="微软雅黑" w:cs="微软雅黑"/>
          <w:spacing w:val="-1"/>
          <w:sz w:val="16"/>
          <w:szCs w:val="16"/>
        </w:rPr>
        <w:t xml:space="preserve">回应关切，为服务经济社会发展提供有力支持。在今年党史学习教育动员大会、  </w:t>
      </w:r>
      <w:r>
        <w:rPr>
          <w:rFonts w:ascii="Arial" w:hAnsi="Arial" w:eastAsia="Arial" w:cs="Arial"/>
          <w:spacing w:val="-1"/>
          <w:sz w:val="16"/>
          <w:szCs w:val="16"/>
        </w:rPr>
        <w:t>“</w:t>
      </w:r>
      <w:r>
        <w:rPr>
          <w:rFonts w:ascii="微软雅黑" w:hAnsi="微软雅黑" w:eastAsia="微软雅黑" w:cs="微软雅黑"/>
          <w:spacing w:val="-1"/>
          <w:sz w:val="16"/>
          <w:szCs w:val="16"/>
        </w:rPr>
        <w:t>七一</w:t>
      </w:r>
      <w:r>
        <w:rPr>
          <w:rFonts w:ascii="Arial" w:hAnsi="Arial" w:eastAsia="Arial" w:cs="Arial"/>
          <w:spacing w:val="-1"/>
          <w:sz w:val="16"/>
          <w:szCs w:val="16"/>
        </w:rPr>
        <w:t>”</w:t>
      </w:r>
      <w:r>
        <w:rPr>
          <w:rFonts w:ascii="微软雅黑" w:hAnsi="微软雅黑" w:eastAsia="微软雅黑" w:cs="微软雅黑"/>
          <w:spacing w:val="-1"/>
          <w:sz w:val="16"/>
          <w:szCs w:val="16"/>
        </w:rPr>
        <w:t>庆</w:t>
      </w:r>
      <w:r>
        <w:rPr>
          <w:rFonts w:ascii="微软雅黑" w:hAnsi="微软雅黑" w:eastAsia="微软雅黑" w:cs="微软雅黑"/>
          <w:sz w:val="16"/>
          <w:szCs w:val="16"/>
        </w:rPr>
        <w:t xml:space="preserve">祝大会、十九届六中全会等重要节点，局网站和政  </w:t>
      </w:r>
      <w:r>
        <w:rPr>
          <w:rFonts w:ascii="微软雅黑" w:hAnsi="微软雅黑" w:eastAsia="微软雅黑" w:cs="微软雅黑"/>
          <w:spacing w:val="1"/>
          <w:sz w:val="16"/>
          <w:szCs w:val="16"/>
        </w:rPr>
        <w:t>务新媒体第一时间转载会议精神和相关报道文章，深入解读关于统筹推进党史学习教育和经济社会发展工作的政策举措。截</w:t>
      </w:r>
      <w:r>
        <w:rPr>
          <w:rFonts w:ascii="微软雅黑" w:hAnsi="微软雅黑" w:eastAsia="微软雅黑" w:cs="微软雅黑"/>
          <w:sz w:val="16"/>
          <w:szCs w:val="16"/>
        </w:rPr>
        <w:t>至</w:t>
      </w:r>
      <w:r>
        <w:rPr>
          <w:rFonts w:ascii="Arial" w:hAnsi="Arial" w:eastAsia="Arial" w:cs="Arial"/>
          <w:sz w:val="16"/>
          <w:szCs w:val="16"/>
        </w:rPr>
        <w:t>12</w:t>
      </w:r>
      <w:r>
        <w:rPr>
          <w:rFonts w:ascii="微软雅黑" w:hAnsi="微软雅黑" w:eastAsia="微软雅黑" w:cs="微软雅黑"/>
          <w:sz w:val="16"/>
          <w:szCs w:val="16"/>
        </w:rPr>
        <w:t>月</w:t>
      </w:r>
      <w:r>
        <w:rPr>
          <w:rFonts w:ascii="Arial" w:hAnsi="Arial" w:eastAsia="Arial" w:cs="Arial"/>
          <w:sz w:val="16"/>
          <w:szCs w:val="16"/>
        </w:rPr>
        <w:t>31</w:t>
      </w:r>
      <w:r>
        <w:rPr>
          <w:rFonts w:ascii="微软雅黑" w:hAnsi="微软雅黑" w:eastAsia="微软雅黑" w:cs="微软雅黑"/>
          <w:sz w:val="16"/>
          <w:szCs w:val="16"/>
        </w:rPr>
        <w:t xml:space="preserve">日，局 </w:t>
      </w:r>
      <w:r>
        <w:rPr>
          <w:rFonts w:ascii="微软雅黑" w:hAnsi="微软雅黑" w:eastAsia="微软雅黑" w:cs="微软雅黑"/>
          <w:spacing w:val="-2"/>
          <w:sz w:val="16"/>
          <w:szCs w:val="16"/>
        </w:rPr>
        <w:t>网站发布信息</w:t>
      </w:r>
      <w:r>
        <w:rPr>
          <w:rFonts w:ascii="Arial" w:hAnsi="Arial" w:eastAsia="Arial" w:cs="Arial"/>
          <w:spacing w:val="-2"/>
          <w:sz w:val="16"/>
          <w:szCs w:val="16"/>
        </w:rPr>
        <w:t>3</w:t>
      </w:r>
      <w:r>
        <w:rPr>
          <w:rFonts w:ascii="Arial" w:hAnsi="Arial" w:eastAsia="Arial" w:cs="Arial"/>
          <w:spacing w:val="-1"/>
          <w:sz w:val="16"/>
          <w:szCs w:val="16"/>
        </w:rPr>
        <w:t>93</w:t>
      </w:r>
      <w:r>
        <w:rPr>
          <w:rFonts w:ascii="微软雅黑" w:hAnsi="微软雅黑" w:eastAsia="微软雅黑" w:cs="微软雅黑"/>
          <w:spacing w:val="-1"/>
          <w:sz w:val="16"/>
          <w:szCs w:val="16"/>
        </w:rPr>
        <w:t xml:space="preserve">篇， </w:t>
      </w:r>
      <w:r>
        <w:rPr>
          <w:rFonts w:ascii="Arial" w:hAnsi="Arial" w:eastAsia="Arial" w:cs="Arial"/>
          <w:spacing w:val="-1"/>
          <w:sz w:val="16"/>
          <w:szCs w:val="16"/>
        </w:rPr>
        <w:t>“</w:t>
      </w:r>
      <w:r>
        <w:rPr>
          <w:rFonts w:ascii="微软雅黑" w:hAnsi="微软雅黑" w:eastAsia="微软雅黑" w:cs="微软雅黑"/>
          <w:spacing w:val="-1"/>
          <w:sz w:val="16"/>
          <w:szCs w:val="16"/>
        </w:rPr>
        <w:t>三门峡金融</w:t>
      </w:r>
      <w:r>
        <w:rPr>
          <w:rFonts w:ascii="Arial" w:hAnsi="Arial" w:eastAsia="Arial" w:cs="Arial"/>
          <w:spacing w:val="-1"/>
          <w:sz w:val="16"/>
          <w:szCs w:val="16"/>
        </w:rPr>
        <w:t>”</w:t>
      </w:r>
      <w:r>
        <w:rPr>
          <w:rFonts w:ascii="微软雅黑" w:hAnsi="微软雅黑" w:eastAsia="微软雅黑" w:cs="微软雅黑"/>
          <w:spacing w:val="-1"/>
          <w:sz w:val="16"/>
          <w:szCs w:val="16"/>
        </w:rPr>
        <w:t>微信公众号发布信息</w:t>
      </w:r>
      <w:r>
        <w:rPr>
          <w:rFonts w:hint="eastAsia" w:ascii="微软雅黑" w:hAnsi="微软雅黑" w:eastAsia="微软雅黑" w:cs="微软雅黑"/>
          <w:spacing w:val="-1"/>
          <w:sz w:val="16"/>
          <w:szCs w:val="16"/>
          <w:lang w:val="en-US" w:eastAsia="zh-CN"/>
        </w:rPr>
        <w:t>524</w:t>
      </w:r>
      <w:r>
        <w:rPr>
          <w:rFonts w:ascii="微软雅黑" w:hAnsi="微软雅黑" w:eastAsia="微软雅黑" w:cs="微软雅黑"/>
          <w:spacing w:val="-1"/>
          <w:sz w:val="16"/>
          <w:szCs w:val="16"/>
        </w:rPr>
        <w:t>篇。</w:t>
      </w:r>
    </w:p>
    <w:p>
      <w:pPr>
        <w:tabs>
          <w:tab w:val="left" w:pos="560"/>
        </w:tabs>
        <w:spacing w:before="1" w:line="183"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17"/>
          <w:sz w:val="16"/>
          <w:szCs w:val="16"/>
        </w:rPr>
        <w:t>(</w:t>
      </w:r>
      <w:r>
        <w:rPr>
          <w:rFonts w:ascii="微软雅黑" w:hAnsi="微软雅黑" w:eastAsia="微软雅黑" w:cs="微软雅黑"/>
          <w:spacing w:val="13"/>
          <w:sz w:val="16"/>
          <w:szCs w:val="16"/>
        </w:rPr>
        <w:t>二)依申请公开办理情况</w:t>
      </w:r>
    </w:p>
    <w:p>
      <w:pPr>
        <w:spacing w:before="41" w:line="184" w:lineRule="auto"/>
        <w:ind w:left="503"/>
        <w:rPr>
          <w:rFonts w:ascii="微软雅黑" w:hAnsi="微软雅黑" w:eastAsia="微软雅黑" w:cs="微软雅黑"/>
          <w:sz w:val="16"/>
          <w:szCs w:val="16"/>
        </w:rPr>
      </w:pPr>
      <w:r>
        <w:rPr>
          <w:rFonts w:ascii="Arial" w:hAnsi="Arial" w:eastAsia="Arial" w:cs="Arial"/>
          <w:spacing w:val="-1"/>
          <w:sz w:val="16"/>
          <w:szCs w:val="16"/>
        </w:rPr>
        <w:t>2021</w:t>
      </w:r>
      <w:r>
        <w:rPr>
          <w:rFonts w:ascii="微软雅黑" w:hAnsi="微软雅黑" w:eastAsia="微软雅黑" w:cs="微软雅黑"/>
          <w:spacing w:val="-1"/>
          <w:sz w:val="16"/>
          <w:szCs w:val="16"/>
        </w:rPr>
        <w:t>年未收到政</w:t>
      </w:r>
      <w:r>
        <w:rPr>
          <w:rFonts w:ascii="微软雅黑" w:hAnsi="微软雅黑" w:eastAsia="微软雅黑" w:cs="微软雅黑"/>
          <w:sz w:val="16"/>
          <w:szCs w:val="16"/>
        </w:rPr>
        <w:t>府信息公开申请，无上年结转政府信息公开申请。</w:t>
      </w:r>
    </w:p>
    <w:p>
      <w:pPr>
        <w:tabs>
          <w:tab w:val="left" w:pos="560"/>
        </w:tabs>
        <w:spacing w:before="40" w:line="184"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19"/>
          <w:sz w:val="16"/>
          <w:szCs w:val="16"/>
        </w:rPr>
        <w:t>(</w:t>
      </w:r>
      <w:r>
        <w:rPr>
          <w:rFonts w:ascii="微软雅黑" w:hAnsi="微软雅黑" w:eastAsia="微软雅黑" w:cs="微软雅黑"/>
          <w:spacing w:val="14"/>
          <w:sz w:val="16"/>
          <w:szCs w:val="16"/>
        </w:rPr>
        <w:t>三)政府信息管理情况</w:t>
      </w:r>
    </w:p>
    <w:p>
      <w:pPr>
        <w:spacing w:before="41" w:line="185" w:lineRule="auto"/>
        <w:ind w:left="500"/>
        <w:rPr>
          <w:rFonts w:ascii="微软雅黑" w:hAnsi="微软雅黑" w:eastAsia="微软雅黑" w:cs="微软雅黑"/>
          <w:sz w:val="16"/>
          <w:szCs w:val="16"/>
        </w:rPr>
      </w:pPr>
      <w:r>
        <w:rPr>
          <w:rFonts w:ascii="微软雅黑" w:hAnsi="微软雅黑" w:eastAsia="微软雅黑" w:cs="微软雅黑"/>
          <w:spacing w:val="-1"/>
          <w:sz w:val="16"/>
          <w:szCs w:val="16"/>
        </w:rPr>
        <w:t>严格落实政府信息管理相关制度要求，做到</w:t>
      </w:r>
      <w:r>
        <w:rPr>
          <w:rFonts w:ascii="Arial" w:hAnsi="Arial" w:eastAsia="Arial" w:cs="Arial"/>
          <w:spacing w:val="-1"/>
          <w:sz w:val="16"/>
          <w:szCs w:val="16"/>
        </w:rPr>
        <w:t>“</w:t>
      </w:r>
      <w:r>
        <w:rPr>
          <w:rFonts w:ascii="微软雅黑" w:hAnsi="微软雅黑" w:eastAsia="微软雅黑" w:cs="微软雅黑"/>
          <w:spacing w:val="-1"/>
          <w:sz w:val="16"/>
          <w:szCs w:val="16"/>
        </w:rPr>
        <w:t>应公</w:t>
      </w:r>
      <w:r>
        <w:rPr>
          <w:rFonts w:ascii="微软雅黑" w:hAnsi="微软雅黑" w:eastAsia="微软雅黑" w:cs="微软雅黑"/>
          <w:sz w:val="16"/>
          <w:szCs w:val="16"/>
        </w:rPr>
        <w:t>开尽公开</w:t>
      </w:r>
      <w:r>
        <w:rPr>
          <w:rFonts w:ascii="Arial" w:hAnsi="Arial" w:eastAsia="Arial" w:cs="Arial"/>
          <w:sz w:val="16"/>
          <w:szCs w:val="16"/>
        </w:rPr>
        <w:t>”“</w:t>
      </w:r>
      <w:r>
        <w:rPr>
          <w:rFonts w:ascii="微软雅黑" w:hAnsi="微软雅黑" w:eastAsia="微软雅黑" w:cs="微软雅黑"/>
          <w:sz w:val="16"/>
          <w:szCs w:val="16"/>
        </w:rPr>
        <w:t>涉密信息不公开、公开信息不涉密</w:t>
      </w:r>
      <w:r>
        <w:rPr>
          <w:rFonts w:ascii="Arial" w:hAnsi="Arial" w:eastAsia="Arial" w:cs="Arial"/>
          <w:sz w:val="16"/>
          <w:szCs w:val="16"/>
        </w:rPr>
        <w:t xml:space="preserve">” </w:t>
      </w:r>
      <w:r>
        <w:rPr>
          <w:rFonts w:ascii="微软雅黑" w:hAnsi="微软雅黑" w:eastAsia="微软雅黑" w:cs="微软雅黑"/>
          <w:sz w:val="16"/>
          <w:szCs w:val="16"/>
        </w:rPr>
        <w:t>，实现政务公开工作不断规范化。</w:t>
      </w:r>
    </w:p>
    <w:p>
      <w:pPr>
        <w:tabs>
          <w:tab w:val="left" w:pos="560"/>
        </w:tabs>
        <w:spacing w:before="39" w:line="185"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11"/>
          <w:sz w:val="16"/>
          <w:szCs w:val="16"/>
        </w:rPr>
        <w:t>(四)政府信息公开平台建设情</w:t>
      </w:r>
      <w:r>
        <w:rPr>
          <w:rFonts w:ascii="微软雅黑" w:hAnsi="微软雅黑" w:eastAsia="微软雅黑" w:cs="微软雅黑"/>
          <w:spacing w:val="9"/>
          <w:sz w:val="16"/>
          <w:szCs w:val="16"/>
        </w:rPr>
        <w:t>况</w:t>
      </w:r>
    </w:p>
    <w:p>
      <w:pPr>
        <w:spacing w:before="40" w:line="220" w:lineRule="auto"/>
        <w:ind w:left="501" w:right="522"/>
        <w:rPr>
          <w:rFonts w:ascii="微软雅黑" w:hAnsi="微软雅黑" w:eastAsia="微软雅黑" w:cs="微软雅黑"/>
          <w:sz w:val="16"/>
          <w:szCs w:val="16"/>
        </w:rPr>
      </w:pPr>
      <w:r>
        <w:rPr>
          <w:rFonts w:ascii="微软雅黑" w:hAnsi="微软雅黑" w:eastAsia="微软雅黑" w:cs="微软雅黑"/>
          <w:spacing w:val="1"/>
          <w:sz w:val="16"/>
          <w:szCs w:val="16"/>
        </w:rPr>
        <w:t>一是加强政府信息资源的标准化管理，充分发挥官方网站和政务新媒体作用；二是根据市政府政务公开办及省地方金融</w:t>
      </w:r>
      <w:r>
        <w:rPr>
          <w:rFonts w:ascii="微软雅黑" w:hAnsi="微软雅黑" w:eastAsia="微软雅黑" w:cs="微软雅黑"/>
          <w:sz w:val="16"/>
          <w:szCs w:val="16"/>
        </w:rPr>
        <w:t xml:space="preserve">监督管理局要求，完 </w:t>
      </w:r>
      <w:r>
        <w:rPr>
          <w:rFonts w:ascii="微软雅黑" w:hAnsi="微软雅黑" w:eastAsia="微软雅黑" w:cs="微软雅黑"/>
          <w:spacing w:val="1"/>
          <w:sz w:val="16"/>
          <w:szCs w:val="16"/>
        </w:rPr>
        <w:t>善首页</w:t>
      </w:r>
      <w:r>
        <w:rPr>
          <w:rFonts w:ascii="Arial" w:hAnsi="Arial" w:eastAsia="Arial" w:cs="Arial"/>
          <w:spacing w:val="1"/>
          <w:sz w:val="16"/>
          <w:szCs w:val="16"/>
        </w:rPr>
        <w:t>“</w:t>
      </w:r>
      <w:r>
        <w:rPr>
          <w:rFonts w:ascii="微软雅黑" w:hAnsi="微软雅黑" w:eastAsia="微软雅黑" w:cs="微软雅黑"/>
          <w:spacing w:val="1"/>
          <w:sz w:val="16"/>
          <w:szCs w:val="16"/>
        </w:rPr>
        <w:t>河南政务服务网</w:t>
      </w:r>
      <w:r>
        <w:rPr>
          <w:rFonts w:ascii="Arial" w:hAnsi="Arial" w:eastAsia="Arial" w:cs="Arial"/>
          <w:spacing w:val="1"/>
          <w:sz w:val="16"/>
          <w:szCs w:val="16"/>
        </w:rPr>
        <w:t>”“</w:t>
      </w:r>
      <w:r>
        <w:rPr>
          <w:rFonts w:ascii="微软雅黑" w:hAnsi="微软雅黑" w:eastAsia="微软雅黑" w:cs="微软雅黑"/>
          <w:spacing w:val="1"/>
          <w:sz w:val="16"/>
          <w:szCs w:val="16"/>
        </w:rPr>
        <w:t>互动交流</w:t>
      </w:r>
      <w:r>
        <w:rPr>
          <w:rFonts w:ascii="Arial" w:hAnsi="Arial" w:eastAsia="Arial" w:cs="Arial"/>
          <w:spacing w:val="1"/>
          <w:sz w:val="16"/>
          <w:szCs w:val="16"/>
        </w:rPr>
        <w:t>”“</w:t>
      </w:r>
      <w:r>
        <w:rPr>
          <w:rFonts w:ascii="微软雅黑" w:hAnsi="微软雅黑" w:eastAsia="微软雅黑" w:cs="微软雅黑"/>
          <w:spacing w:val="1"/>
          <w:sz w:val="16"/>
          <w:szCs w:val="16"/>
        </w:rPr>
        <w:t>非法集资线索举报</w:t>
      </w:r>
      <w:r>
        <w:rPr>
          <w:rFonts w:ascii="Arial" w:hAnsi="Arial" w:eastAsia="Arial" w:cs="Arial"/>
          <w:spacing w:val="1"/>
          <w:sz w:val="16"/>
          <w:szCs w:val="16"/>
        </w:rPr>
        <w:t>”</w:t>
      </w:r>
      <w:r>
        <w:rPr>
          <w:rFonts w:ascii="微软雅黑" w:hAnsi="微软雅黑" w:eastAsia="微软雅黑" w:cs="微软雅黑"/>
          <w:spacing w:val="1"/>
          <w:sz w:val="16"/>
          <w:szCs w:val="16"/>
        </w:rPr>
        <w:t>等板块，新增</w:t>
      </w:r>
      <w:r>
        <w:rPr>
          <w:rFonts w:ascii="Arial" w:hAnsi="Arial" w:eastAsia="Arial" w:cs="Arial"/>
          <w:spacing w:val="1"/>
          <w:sz w:val="16"/>
          <w:szCs w:val="16"/>
        </w:rPr>
        <w:t>“</w:t>
      </w:r>
      <w:r>
        <w:rPr>
          <w:rFonts w:ascii="微软雅黑" w:hAnsi="微软雅黑" w:eastAsia="微软雅黑" w:cs="微软雅黑"/>
          <w:spacing w:val="1"/>
          <w:sz w:val="16"/>
          <w:szCs w:val="16"/>
        </w:rPr>
        <w:t>履职依据</w:t>
      </w:r>
      <w:r>
        <w:rPr>
          <w:rFonts w:ascii="Arial" w:hAnsi="Arial" w:eastAsia="Arial" w:cs="Arial"/>
          <w:spacing w:val="1"/>
          <w:sz w:val="16"/>
          <w:szCs w:val="16"/>
        </w:rPr>
        <w:t>”“</w:t>
      </w:r>
      <w:r>
        <w:rPr>
          <w:rFonts w:ascii="微软雅黑" w:hAnsi="微软雅黑" w:eastAsia="微软雅黑" w:cs="微软雅黑"/>
          <w:spacing w:val="1"/>
          <w:sz w:val="16"/>
          <w:szCs w:val="16"/>
        </w:rPr>
        <w:t>市场规则标准</w:t>
      </w:r>
      <w:r>
        <w:rPr>
          <w:rFonts w:ascii="Arial" w:hAnsi="Arial" w:eastAsia="Arial" w:cs="Arial"/>
          <w:spacing w:val="1"/>
          <w:sz w:val="16"/>
          <w:szCs w:val="16"/>
        </w:rPr>
        <w:t>”</w:t>
      </w:r>
      <w:r>
        <w:rPr>
          <w:rFonts w:ascii="微软雅黑" w:hAnsi="微软雅黑" w:eastAsia="微软雅黑" w:cs="微软雅黑"/>
          <w:spacing w:val="1"/>
          <w:sz w:val="16"/>
          <w:szCs w:val="16"/>
        </w:rPr>
        <w:t>等板块</w:t>
      </w:r>
      <w:r>
        <w:rPr>
          <w:rFonts w:ascii="微软雅黑" w:hAnsi="微软雅黑" w:eastAsia="微软雅黑" w:cs="微软雅黑"/>
          <w:sz w:val="16"/>
          <w:szCs w:val="16"/>
        </w:rPr>
        <w:t>；三是开辟</w:t>
      </w:r>
      <w:r>
        <w:rPr>
          <w:rFonts w:ascii="Arial" w:hAnsi="Arial" w:eastAsia="Arial" w:cs="Arial"/>
          <w:sz w:val="16"/>
          <w:szCs w:val="16"/>
        </w:rPr>
        <w:t>“</w:t>
      </w:r>
      <w:r>
        <w:rPr>
          <w:rFonts w:ascii="微软雅黑" w:hAnsi="微软雅黑" w:eastAsia="微软雅黑" w:cs="微软雅黑"/>
          <w:sz w:val="16"/>
          <w:szCs w:val="16"/>
        </w:rPr>
        <w:t>回应关切</w:t>
      </w:r>
      <w:r>
        <w:rPr>
          <w:rFonts w:ascii="Arial" w:hAnsi="Arial" w:eastAsia="Arial" w:cs="Arial"/>
          <w:sz w:val="16"/>
          <w:szCs w:val="16"/>
        </w:rPr>
        <w:t>”“</w:t>
      </w:r>
      <w:r>
        <w:rPr>
          <w:rFonts w:ascii="微软雅黑" w:hAnsi="微软雅黑" w:eastAsia="微软雅黑" w:cs="微软雅黑"/>
          <w:sz w:val="16"/>
          <w:szCs w:val="16"/>
        </w:rPr>
        <w:t>营商环境</w:t>
      </w:r>
      <w:r>
        <w:rPr>
          <w:rFonts w:ascii="Arial" w:hAnsi="Arial" w:eastAsia="Arial" w:cs="Arial"/>
          <w:sz w:val="16"/>
          <w:szCs w:val="16"/>
        </w:rPr>
        <w:t>”</w:t>
      </w:r>
      <w:r>
        <w:rPr>
          <w:rFonts w:ascii="微软雅黑" w:hAnsi="微软雅黑" w:eastAsia="微软雅黑" w:cs="微软雅黑"/>
          <w:sz w:val="16"/>
          <w:szCs w:val="16"/>
        </w:rPr>
        <w:t xml:space="preserve">等栏 </w:t>
      </w:r>
      <w:r>
        <w:rPr>
          <w:rFonts w:ascii="微软雅黑" w:hAnsi="微软雅黑" w:eastAsia="微软雅黑" w:cs="微软雅黑"/>
          <w:spacing w:val="1"/>
          <w:sz w:val="16"/>
          <w:szCs w:val="16"/>
        </w:rPr>
        <w:t>目，及时回应公众关心的热点话题，发布重要政策信息；四是开辟</w:t>
      </w:r>
      <w:r>
        <w:rPr>
          <w:rFonts w:ascii="Arial" w:hAnsi="Arial" w:eastAsia="Arial" w:cs="Arial"/>
          <w:spacing w:val="1"/>
          <w:sz w:val="16"/>
          <w:szCs w:val="16"/>
        </w:rPr>
        <w:t>“</w:t>
      </w:r>
      <w:r>
        <w:rPr>
          <w:rFonts w:ascii="微软雅黑" w:hAnsi="微软雅黑" w:eastAsia="微软雅黑" w:cs="微软雅黑"/>
          <w:spacing w:val="1"/>
          <w:sz w:val="16"/>
          <w:szCs w:val="16"/>
        </w:rPr>
        <w:t>办事指南</w:t>
      </w:r>
      <w:r>
        <w:rPr>
          <w:rFonts w:ascii="Arial" w:hAnsi="Arial" w:eastAsia="Arial" w:cs="Arial"/>
          <w:spacing w:val="1"/>
          <w:sz w:val="16"/>
          <w:szCs w:val="16"/>
        </w:rPr>
        <w:t>”</w:t>
      </w:r>
      <w:r>
        <w:rPr>
          <w:rFonts w:ascii="微软雅黑" w:hAnsi="微软雅黑" w:eastAsia="微软雅黑" w:cs="微软雅黑"/>
          <w:spacing w:val="1"/>
          <w:sz w:val="16"/>
          <w:szCs w:val="16"/>
        </w:rPr>
        <w:t>栏目，并更新</w:t>
      </w:r>
      <w:r>
        <w:rPr>
          <w:rFonts w:ascii="Arial" w:hAnsi="Arial" w:eastAsia="Arial" w:cs="Arial"/>
          <w:spacing w:val="1"/>
          <w:sz w:val="16"/>
          <w:szCs w:val="16"/>
        </w:rPr>
        <w:t>33</w:t>
      </w:r>
      <w:r>
        <w:rPr>
          <w:rFonts w:ascii="微软雅黑" w:hAnsi="微软雅黑" w:eastAsia="微软雅黑" w:cs="微软雅黑"/>
          <w:spacing w:val="1"/>
          <w:sz w:val="16"/>
          <w:szCs w:val="16"/>
        </w:rPr>
        <w:t>项指南细则，便利</w:t>
      </w:r>
      <w:r>
        <w:rPr>
          <w:rFonts w:ascii="微软雅黑" w:hAnsi="微软雅黑" w:eastAsia="微软雅黑" w:cs="微软雅黑"/>
          <w:sz w:val="16"/>
          <w:szCs w:val="16"/>
        </w:rPr>
        <w:t xml:space="preserve">企业和群众；四是选拔我局 </w:t>
      </w:r>
      <w:r>
        <w:rPr>
          <w:rFonts w:ascii="微软雅黑" w:hAnsi="微软雅黑" w:eastAsia="微软雅黑" w:cs="微软雅黑"/>
          <w:spacing w:val="-1"/>
          <w:sz w:val="16"/>
          <w:szCs w:val="16"/>
        </w:rPr>
        <w:t>业务骨干，建立政策解读专家库</w:t>
      </w:r>
      <w:r>
        <w:rPr>
          <w:rFonts w:ascii="微软雅黑" w:hAnsi="微软雅黑" w:eastAsia="微软雅黑" w:cs="微软雅黑"/>
          <w:sz w:val="16"/>
          <w:szCs w:val="16"/>
        </w:rPr>
        <w:t>，并在网站公示。</w:t>
      </w:r>
    </w:p>
    <w:p>
      <w:pPr>
        <w:tabs>
          <w:tab w:val="left" w:pos="560"/>
        </w:tabs>
        <w:spacing w:before="1" w:line="183"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15"/>
          <w:sz w:val="16"/>
          <w:szCs w:val="16"/>
        </w:rPr>
        <w:t>(</w:t>
      </w:r>
      <w:r>
        <w:rPr>
          <w:rFonts w:ascii="微软雅黑" w:hAnsi="微软雅黑" w:eastAsia="微软雅黑" w:cs="微软雅黑"/>
          <w:spacing w:val="8"/>
          <w:sz w:val="16"/>
          <w:szCs w:val="16"/>
        </w:rPr>
        <w:t>五)政府信息公开监督保障及教育培训情况</w:t>
      </w:r>
    </w:p>
    <w:p>
      <w:pPr>
        <w:spacing w:before="41" w:line="238" w:lineRule="auto"/>
        <w:ind w:left="500" w:right="486"/>
        <w:rPr>
          <w:rFonts w:ascii="微软雅黑" w:hAnsi="微软雅黑" w:eastAsia="微软雅黑" w:cs="微软雅黑"/>
          <w:sz w:val="16"/>
          <w:szCs w:val="16"/>
        </w:rPr>
      </w:pPr>
      <w:r>
        <w:rPr>
          <w:rFonts w:ascii="微软雅黑" w:hAnsi="微软雅黑" w:eastAsia="微软雅黑" w:cs="微软雅黑"/>
          <w:spacing w:val="1"/>
          <w:sz w:val="16"/>
          <w:szCs w:val="16"/>
        </w:rPr>
        <w:t>一是严格执行《三门峡市人民政府办公室关于印发</w:t>
      </w:r>
      <w:r>
        <w:rPr>
          <w:rFonts w:ascii="Arial" w:hAnsi="Arial" w:eastAsia="Arial" w:cs="Arial"/>
          <w:spacing w:val="1"/>
          <w:sz w:val="16"/>
          <w:szCs w:val="16"/>
        </w:rPr>
        <w:t>2021</w:t>
      </w:r>
      <w:r>
        <w:rPr>
          <w:rFonts w:ascii="微软雅黑" w:hAnsi="微软雅黑" w:eastAsia="微软雅黑" w:cs="微软雅黑"/>
          <w:spacing w:val="1"/>
          <w:sz w:val="16"/>
          <w:szCs w:val="16"/>
        </w:rPr>
        <w:t>年三门峡市政务公开工作要点的通知》相关要求；二是依托</w:t>
      </w:r>
      <w:r>
        <w:rPr>
          <w:rFonts w:ascii="微软雅黑" w:hAnsi="微软雅黑" w:eastAsia="微软雅黑" w:cs="微软雅黑"/>
          <w:sz w:val="16"/>
          <w:szCs w:val="16"/>
        </w:rPr>
        <w:t xml:space="preserve">三门峡崤云安全服务有限 </w:t>
      </w:r>
      <w:r>
        <w:rPr>
          <w:rFonts w:ascii="微软雅黑" w:hAnsi="微软雅黑" w:eastAsia="微软雅黑" w:cs="微软雅黑"/>
          <w:spacing w:val="1"/>
          <w:sz w:val="16"/>
          <w:szCs w:val="16"/>
        </w:rPr>
        <w:t>公司，按照市政府政务</w:t>
      </w:r>
      <w:r>
        <w:rPr>
          <w:rFonts w:ascii="微软雅黑" w:hAnsi="微软雅黑" w:eastAsia="微软雅黑" w:cs="微软雅黑"/>
          <w:sz w:val="16"/>
          <w:szCs w:val="16"/>
        </w:rPr>
        <w:t>公开办要求不断完善网站；三是及时学习上级下发的相关文件精神，不断提高业务水平。</w:t>
      </w:r>
    </w:p>
    <w:p>
      <w:pPr>
        <w:spacing w:line="380" w:lineRule="auto"/>
        <w:rPr>
          <w:rFonts w:ascii="Arial"/>
          <w:sz w:val="21"/>
        </w:rPr>
      </w:pPr>
    </w:p>
    <w:p>
      <w:pPr>
        <w:spacing w:before="69" w:line="184" w:lineRule="auto"/>
        <w:ind w:left="51"/>
        <w:outlineLvl w:val="0"/>
        <w:rPr>
          <w:rFonts w:ascii="微软雅黑" w:hAnsi="微软雅黑" w:eastAsia="微软雅黑" w:cs="微软雅黑"/>
          <w:sz w:val="16"/>
          <w:szCs w:val="16"/>
        </w:rPr>
      </w:pPr>
      <w:r>
        <w:rPr>
          <w:rFonts w:ascii="微软雅黑" w:hAnsi="微软雅黑" w:eastAsia="微软雅黑" w:cs="微软雅黑"/>
          <w:spacing w:val="1"/>
          <w:sz w:val="16"/>
          <w:szCs w:val="16"/>
        </w:rPr>
        <w:t>二、主动公</w:t>
      </w:r>
      <w:r>
        <w:rPr>
          <w:rFonts w:ascii="微软雅黑" w:hAnsi="微软雅黑" w:eastAsia="微软雅黑" w:cs="微软雅黑"/>
          <w:sz w:val="16"/>
          <w:szCs w:val="16"/>
        </w:rPr>
        <w:t>开政府信息情况</w:t>
      </w:r>
    </w:p>
    <w:p>
      <w:pPr>
        <w:spacing w:line="118" w:lineRule="exact"/>
      </w:pPr>
    </w:p>
    <w:tbl>
      <w:tblPr>
        <w:tblStyle w:val="4"/>
        <w:tblW w:w="10046"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7"/>
        <w:gridCol w:w="2441"/>
        <w:gridCol w:w="2471"/>
        <w:gridCol w:w="2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046" w:type="dxa"/>
            <w:gridSpan w:val="4"/>
            <w:tcBorders>
              <w:top w:val="single" w:color="000000" w:sz="2" w:space="0"/>
              <w:bottom w:val="single" w:color="000000" w:sz="2" w:space="0"/>
            </w:tcBorders>
            <w:vAlign w:val="top"/>
          </w:tcPr>
          <w:p>
            <w:pPr>
              <w:spacing w:before="126" w:line="184" w:lineRule="auto"/>
              <w:ind w:left="4385"/>
              <w:rPr>
                <w:rFonts w:ascii="微软雅黑" w:hAnsi="微软雅黑" w:eastAsia="微软雅黑" w:cs="微软雅黑"/>
                <w:sz w:val="14"/>
                <w:szCs w:val="14"/>
              </w:rPr>
            </w:pPr>
            <w:r>
              <w:rPr>
                <w:rFonts w:ascii="微软雅黑" w:hAnsi="微软雅黑" w:eastAsia="微软雅黑" w:cs="微软雅黑"/>
                <w:spacing w:val="24"/>
                <w:sz w:val="14"/>
                <w:szCs w:val="14"/>
              </w:rPr>
              <w:t>第</w:t>
            </w:r>
            <w:r>
              <w:rPr>
                <w:rFonts w:ascii="微软雅黑" w:hAnsi="微软雅黑" w:eastAsia="微软雅黑" w:cs="微软雅黑"/>
                <w:spacing w:val="21"/>
                <w:sz w:val="14"/>
                <w:szCs w:val="14"/>
              </w:rPr>
              <w:t>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57" w:type="dxa"/>
            <w:tcBorders>
              <w:top w:val="single" w:color="000000" w:sz="2" w:space="0"/>
              <w:bottom w:val="single" w:color="000000" w:sz="2" w:space="0"/>
            </w:tcBorders>
            <w:vAlign w:val="top"/>
          </w:tcPr>
          <w:p>
            <w:pPr>
              <w:spacing w:before="121" w:line="184" w:lineRule="auto"/>
              <w:ind w:left="1042"/>
              <w:rPr>
                <w:rFonts w:ascii="微软雅黑" w:hAnsi="微软雅黑" w:eastAsia="微软雅黑" w:cs="微软雅黑"/>
                <w:sz w:val="14"/>
                <w:szCs w:val="14"/>
              </w:rPr>
            </w:pPr>
            <w:r>
              <w:rPr>
                <w:rFonts w:ascii="微软雅黑" w:hAnsi="微软雅黑" w:eastAsia="微软雅黑" w:cs="微软雅黑"/>
                <w:spacing w:val="1"/>
                <w:sz w:val="14"/>
                <w:szCs w:val="14"/>
              </w:rPr>
              <w:t>信</w:t>
            </w:r>
            <w:r>
              <w:rPr>
                <w:rFonts w:ascii="微软雅黑" w:hAnsi="微软雅黑" w:eastAsia="微软雅黑" w:cs="微软雅黑"/>
                <w:sz w:val="14"/>
                <w:szCs w:val="14"/>
              </w:rPr>
              <w:t>息内容</w:t>
            </w:r>
          </w:p>
        </w:tc>
        <w:tc>
          <w:tcPr>
            <w:tcW w:w="2441" w:type="dxa"/>
            <w:tcBorders>
              <w:top w:val="single" w:color="000000" w:sz="2" w:space="0"/>
              <w:bottom w:val="single" w:color="000000" w:sz="2" w:space="0"/>
            </w:tcBorders>
            <w:vAlign w:val="top"/>
          </w:tcPr>
          <w:p>
            <w:pPr>
              <w:spacing w:before="121" w:line="184" w:lineRule="auto"/>
              <w:ind w:left="794"/>
              <w:rPr>
                <w:rFonts w:ascii="微软雅黑" w:hAnsi="微软雅黑" w:eastAsia="微软雅黑" w:cs="微软雅黑"/>
                <w:sz w:val="14"/>
                <w:szCs w:val="14"/>
              </w:rPr>
            </w:pPr>
            <w:r>
              <w:rPr>
                <w:rFonts w:ascii="微软雅黑" w:hAnsi="微软雅黑" w:eastAsia="微软雅黑" w:cs="微软雅黑"/>
                <w:spacing w:val="1"/>
                <w:sz w:val="14"/>
                <w:szCs w:val="14"/>
              </w:rPr>
              <w:t>本年</w:t>
            </w:r>
            <w:r>
              <w:rPr>
                <w:rFonts w:ascii="微软雅黑" w:hAnsi="微软雅黑" w:eastAsia="微软雅黑" w:cs="微软雅黑"/>
                <w:sz w:val="14"/>
                <w:szCs w:val="14"/>
              </w:rPr>
              <w:t>制发件数</w:t>
            </w:r>
          </w:p>
        </w:tc>
        <w:tc>
          <w:tcPr>
            <w:tcW w:w="2471" w:type="dxa"/>
            <w:tcBorders>
              <w:top w:val="single" w:color="000000" w:sz="2" w:space="0"/>
              <w:bottom w:val="single" w:color="000000" w:sz="2" w:space="0"/>
            </w:tcBorders>
            <w:vAlign w:val="top"/>
          </w:tcPr>
          <w:p>
            <w:pPr>
              <w:spacing w:before="121" w:line="184" w:lineRule="auto"/>
              <w:ind w:left="812"/>
              <w:rPr>
                <w:rFonts w:ascii="微软雅黑" w:hAnsi="微软雅黑" w:eastAsia="微软雅黑" w:cs="微软雅黑"/>
                <w:sz w:val="14"/>
                <w:szCs w:val="14"/>
              </w:rPr>
            </w:pPr>
            <w:r>
              <w:rPr>
                <w:rFonts w:ascii="微软雅黑" w:hAnsi="微软雅黑" w:eastAsia="微软雅黑" w:cs="微软雅黑"/>
                <w:spacing w:val="1"/>
                <w:sz w:val="14"/>
                <w:szCs w:val="14"/>
              </w:rPr>
              <w:t>本年</w:t>
            </w:r>
            <w:r>
              <w:rPr>
                <w:rFonts w:ascii="微软雅黑" w:hAnsi="微软雅黑" w:eastAsia="微软雅黑" w:cs="微软雅黑"/>
                <w:sz w:val="14"/>
                <w:szCs w:val="14"/>
              </w:rPr>
              <w:t>废止件数</w:t>
            </w:r>
          </w:p>
        </w:tc>
        <w:tc>
          <w:tcPr>
            <w:tcW w:w="2477" w:type="dxa"/>
            <w:tcBorders>
              <w:top w:val="single" w:color="000000" w:sz="2" w:space="0"/>
              <w:bottom w:val="single" w:color="000000" w:sz="2" w:space="0"/>
            </w:tcBorders>
            <w:vAlign w:val="top"/>
          </w:tcPr>
          <w:p>
            <w:pPr>
              <w:spacing w:before="121" w:line="184" w:lineRule="auto"/>
              <w:ind w:left="814"/>
              <w:rPr>
                <w:rFonts w:ascii="微软雅黑" w:hAnsi="微软雅黑" w:eastAsia="微软雅黑" w:cs="微软雅黑"/>
                <w:sz w:val="14"/>
                <w:szCs w:val="14"/>
              </w:rPr>
            </w:pPr>
            <w:r>
              <w:rPr>
                <w:rFonts w:ascii="微软雅黑" w:hAnsi="微软雅黑" w:eastAsia="微软雅黑" w:cs="微软雅黑"/>
                <w:spacing w:val="1"/>
                <w:sz w:val="14"/>
                <w:szCs w:val="14"/>
              </w:rPr>
              <w:t>现行</w:t>
            </w:r>
            <w:r>
              <w:rPr>
                <w:rFonts w:ascii="微软雅黑" w:hAnsi="微软雅黑" w:eastAsia="微软雅黑" w:cs="微软雅黑"/>
                <w:sz w:val="14"/>
                <w:szCs w:val="14"/>
              </w:rPr>
              <w:t>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657" w:type="dxa"/>
            <w:tcBorders>
              <w:top w:val="single" w:color="000000" w:sz="2" w:space="0"/>
              <w:bottom w:val="single" w:color="000000" w:sz="2" w:space="0"/>
            </w:tcBorders>
            <w:vAlign w:val="top"/>
          </w:tcPr>
          <w:p>
            <w:pPr>
              <w:spacing w:before="121" w:line="185" w:lineRule="auto"/>
              <w:ind w:left="1183"/>
              <w:rPr>
                <w:rFonts w:ascii="微软雅黑" w:hAnsi="微软雅黑" w:eastAsia="微软雅黑" w:cs="微软雅黑"/>
                <w:sz w:val="14"/>
                <w:szCs w:val="14"/>
              </w:rPr>
            </w:pPr>
            <w:r>
              <w:rPr>
                <w:rFonts w:ascii="微软雅黑" w:hAnsi="微软雅黑" w:eastAsia="微软雅黑" w:cs="微软雅黑"/>
                <w:spacing w:val="-1"/>
                <w:sz w:val="14"/>
                <w:szCs w:val="14"/>
              </w:rPr>
              <w:t>规</w:t>
            </w:r>
            <w:r>
              <w:rPr>
                <w:rFonts w:ascii="微软雅黑" w:hAnsi="微软雅黑" w:eastAsia="微软雅黑" w:cs="微软雅黑"/>
                <w:sz w:val="14"/>
                <w:szCs w:val="14"/>
              </w:rPr>
              <w:t>章</w:t>
            </w:r>
          </w:p>
        </w:tc>
        <w:tc>
          <w:tcPr>
            <w:tcW w:w="2441" w:type="dxa"/>
            <w:tcBorders>
              <w:top w:val="single" w:color="000000" w:sz="2" w:space="0"/>
              <w:bottom w:val="single" w:color="000000" w:sz="2" w:space="0"/>
            </w:tcBorders>
            <w:vAlign w:val="top"/>
          </w:tcPr>
          <w:p>
            <w:pPr>
              <w:spacing w:before="140" w:line="196" w:lineRule="auto"/>
              <w:ind w:left="1180"/>
              <w:rPr>
                <w:rFonts w:ascii="Arial" w:hAnsi="Arial" w:eastAsia="Arial" w:cs="Arial"/>
                <w:sz w:val="14"/>
                <w:szCs w:val="14"/>
              </w:rPr>
            </w:pPr>
            <w:r>
              <w:rPr>
                <w:rFonts w:ascii="Arial" w:hAnsi="Arial" w:eastAsia="Arial" w:cs="Arial"/>
                <w:sz w:val="14"/>
                <w:szCs w:val="14"/>
              </w:rPr>
              <w:t>0</w:t>
            </w:r>
          </w:p>
        </w:tc>
        <w:tc>
          <w:tcPr>
            <w:tcW w:w="2471" w:type="dxa"/>
            <w:tcBorders>
              <w:top w:val="single" w:color="000000" w:sz="2" w:space="0"/>
              <w:bottom w:val="single" w:color="000000" w:sz="2" w:space="0"/>
            </w:tcBorders>
            <w:vAlign w:val="top"/>
          </w:tcPr>
          <w:p>
            <w:pPr>
              <w:spacing w:before="140" w:line="196" w:lineRule="auto"/>
              <w:ind w:left="1198"/>
              <w:rPr>
                <w:rFonts w:ascii="Arial" w:hAnsi="Arial" w:eastAsia="Arial" w:cs="Arial"/>
                <w:sz w:val="14"/>
                <w:szCs w:val="14"/>
              </w:rPr>
            </w:pPr>
            <w:r>
              <w:rPr>
                <w:rFonts w:ascii="Arial" w:hAnsi="Arial" w:eastAsia="Arial" w:cs="Arial"/>
                <w:sz w:val="14"/>
                <w:szCs w:val="14"/>
              </w:rPr>
              <w:t>0</w:t>
            </w:r>
          </w:p>
        </w:tc>
        <w:tc>
          <w:tcPr>
            <w:tcW w:w="2477" w:type="dxa"/>
            <w:tcBorders>
              <w:top w:val="single" w:color="000000" w:sz="2" w:space="0"/>
              <w:bottom w:val="single" w:color="000000" w:sz="2" w:space="0"/>
            </w:tcBorders>
            <w:vAlign w:val="top"/>
          </w:tcPr>
          <w:p>
            <w:pPr>
              <w:spacing w:before="140" w:line="196" w:lineRule="auto"/>
              <w:ind w:left="1201"/>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57" w:type="dxa"/>
            <w:tcBorders>
              <w:top w:val="single" w:color="000000" w:sz="2" w:space="0"/>
              <w:bottom w:val="single" w:color="000000" w:sz="2" w:space="0"/>
            </w:tcBorders>
            <w:vAlign w:val="top"/>
          </w:tcPr>
          <w:p>
            <w:pPr>
              <w:spacing w:before="123" w:line="184" w:lineRule="auto"/>
              <w:ind w:left="831"/>
              <w:rPr>
                <w:rFonts w:ascii="微软雅黑" w:hAnsi="微软雅黑" w:eastAsia="微软雅黑" w:cs="微软雅黑"/>
                <w:sz w:val="14"/>
                <w:szCs w:val="14"/>
              </w:rPr>
            </w:pPr>
            <w:r>
              <w:rPr>
                <w:rFonts w:ascii="微软雅黑" w:hAnsi="微软雅黑" w:eastAsia="微软雅黑" w:cs="微软雅黑"/>
                <w:spacing w:val="1"/>
                <w:sz w:val="14"/>
                <w:szCs w:val="14"/>
              </w:rPr>
              <w:t>行政规</w:t>
            </w:r>
            <w:r>
              <w:rPr>
                <w:rFonts w:ascii="微软雅黑" w:hAnsi="微软雅黑" w:eastAsia="微软雅黑" w:cs="微软雅黑"/>
                <w:sz w:val="14"/>
                <w:szCs w:val="14"/>
              </w:rPr>
              <w:t>范性文件</w:t>
            </w:r>
          </w:p>
        </w:tc>
        <w:tc>
          <w:tcPr>
            <w:tcW w:w="2441" w:type="dxa"/>
            <w:tcBorders>
              <w:top w:val="single" w:color="000000" w:sz="2" w:space="0"/>
              <w:bottom w:val="single" w:color="000000" w:sz="2" w:space="0"/>
            </w:tcBorders>
            <w:vAlign w:val="top"/>
          </w:tcPr>
          <w:p>
            <w:pPr>
              <w:spacing w:before="141" w:line="199" w:lineRule="auto"/>
              <w:ind w:left="1189"/>
              <w:rPr>
                <w:rFonts w:ascii="Arial" w:hAnsi="Arial" w:eastAsia="Arial" w:cs="Arial"/>
                <w:sz w:val="14"/>
                <w:szCs w:val="14"/>
              </w:rPr>
            </w:pPr>
            <w:r>
              <w:rPr>
                <w:rFonts w:ascii="Arial" w:hAnsi="Arial" w:eastAsia="Arial" w:cs="Arial"/>
                <w:sz w:val="14"/>
                <w:szCs w:val="14"/>
              </w:rPr>
              <w:t>1</w:t>
            </w:r>
          </w:p>
        </w:tc>
        <w:tc>
          <w:tcPr>
            <w:tcW w:w="2471" w:type="dxa"/>
            <w:tcBorders>
              <w:top w:val="single" w:color="000000" w:sz="2" w:space="0"/>
              <w:bottom w:val="single" w:color="000000" w:sz="2" w:space="0"/>
            </w:tcBorders>
            <w:vAlign w:val="top"/>
          </w:tcPr>
          <w:p>
            <w:pPr>
              <w:spacing w:before="141" w:line="199" w:lineRule="auto"/>
              <w:ind w:left="1196"/>
              <w:rPr>
                <w:rFonts w:ascii="Arial" w:hAnsi="Arial" w:eastAsia="Arial" w:cs="Arial"/>
                <w:sz w:val="14"/>
                <w:szCs w:val="14"/>
              </w:rPr>
            </w:pPr>
            <w:r>
              <w:rPr>
                <w:rFonts w:ascii="Arial" w:hAnsi="Arial" w:eastAsia="Arial" w:cs="Arial"/>
                <w:sz w:val="14"/>
                <w:szCs w:val="14"/>
              </w:rPr>
              <w:t>2</w:t>
            </w:r>
          </w:p>
        </w:tc>
        <w:tc>
          <w:tcPr>
            <w:tcW w:w="2477" w:type="dxa"/>
            <w:tcBorders>
              <w:top w:val="single" w:color="000000" w:sz="2" w:space="0"/>
              <w:bottom w:val="single" w:color="000000" w:sz="2" w:space="0"/>
            </w:tcBorders>
            <w:vAlign w:val="top"/>
          </w:tcPr>
          <w:p>
            <w:pPr>
              <w:spacing w:before="142" w:line="196" w:lineRule="auto"/>
              <w:ind w:left="1200"/>
              <w:rPr>
                <w:rFonts w:ascii="Arial" w:hAnsi="Arial" w:eastAsia="Arial" w:cs="Arial"/>
                <w:sz w:val="14"/>
                <w:szCs w:val="14"/>
              </w:rPr>
            </w:pPr>
            <w:r>
              <w:rPr>
                <w:rFonts w:ascii="Arial" w:hAnsi="Arial" w:eastAsia="Arial" w:cs="Arial"/>
                <w:sz w:val="14"/>
                <w:szCs w:val="1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046" w:type="dxa"/>
            <w:gridSpan w:val="4"/>
            <w:tcBorders>
              <w:top w:val="single" w:color="000000" w:sz="2" w:space="0"/>
              <w:bottom w:val="single" w:color="000000" w:sz="2" w:space="0"/>
            </w:tcBorders>
            <w:vAlign w:val="top"/>
          </w:tcPr>
          <w:p>
            <w:pPr>
              <w:spacing w:before="123" w:line="184" w:lineRule="auto"/>
              <w:ind w:left="4385"/>
              <w:rPr>
                <w:rFonts w:ascii="微软雅黑" w:hAnsi="微软雅黑" w:eastAsia="微软雅黑" w:cs="微软雅黑"/>
                <w:sz w:val="14"/>
                <w:szCs w:val="14"/>
              </w:rPr>
            </w:pPr>
            <w:r>
              <w:rPr>
                <w:rFonts w:ascii="微软雅黑" w:hAnsi="微软雅黑" w:eastAsia="微软雅黑" w:cs="微软雅黑"/>
                <w:spacing w:val="24"/>
                <w:sz w:val="14"/>
                <w:szCs w:val="14"/>
              </w:rPr>
              <w:t>第</w:t>
            </w:r>
            <w:r>
              <w:rPr>
                <w:rFonts w:ascii="微软雅黑" w:hAnsi="微软雅黑" w:eastAsia="微软雅黑" w:cs="微软雅黑"/>
                <w:spacing w:val="21"/>
                <w:sz w:val="14"/>
                <w:szCs w:val="14"/>
              </w:rPr>
              <w:t>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57" w:type="dxa"/>
            <w:tcBorders>
              <w:top w:val="single" w:color="000000" w:sz="2" w:space="0"/>
              <w:bottom w:val="single" w:color="000000" w:sz="2" w:space="0"/>
            </w:tcBorders>
            <w:vAlign w:val="top"/>
          </w:tcPr>
          <w:p>
            <w:pPr>
              <w:spacing w:before="123" w:line="184" w:lineRule="auto"/>
              <w:ind w:left="1042"/>
              <w:rPr>
                <w:rFonts w:ascii="微软雅黑" w:hAnsi="微软雅黑" w:eastAsia="微软雅黑" w:cs="微软雅黑"/>
                <w:sz w:val="14"/>
                <w:szCs w:val="14"/>
              </w:rPr>
            </w:pPr>
            <w:r>
              <w:rPr>
                <w:rFonts w:ascii="微软雅黑" w:hAnsi="微软雅黑" w:eastAsia="微软雅黑" w:cs="微软雅黑"/>
                <w:spacing w:val="1"/>
                <w:sz w:val="14"/>
                <w:szCs w:val="14"/>
              </w:rPr>
              <w:t>信</w:t>
            </w:r>
            <w:r>
              <w:rPr>
                <w:rFonts w:ascii="微软雅黑" w:hAnsi="微软雅黑" w:eastAsia="微软雅黑" w:cs="微软雅黑"/>
                <w:sz w:val="14"/>
                <w:szCs w:val="14"/>
              </w:rPr>
              <w:t>息内容</w:t>
            </w:r>
          </w:p>
        </w:tc>
        <w:tc>
          <w:tcPr>
            <w:tcW w:w="7389" w:type="dxa"/>
            <w:gridSpan w:val="3"/>
            <w:tcBorders>
              <w:top w:val="single" w:color="000000" w:sz="2" w:space="0"/>
              <w:bottom w:val="single" w:color="000000" w:sz="2" w:space="0"/>
            </w:tcBorders>
            <w:vAlign w:val="top"/>
          </w:tcPr>
          <w:p>
            <w:pPr>
              <w:spacing w:before="123" w:line="184" w:lineRule="auto"/>
              <w:ind w:left="3127"/>
              <w:rPr>
                <w:rFonts w:ascii="微软雅黑" w:hAnsi="微软雅黑" w:eastAsia="微软雅黑" w:cs="微软雅黑"/>
                <w:sz w:val="14"/>
                <w:szCs w:val="14"/>
              </w:rPr>
            </w:pPr>
            <w:r>
              <w:rPr>
                <w:rFonts w:ascii="微软雅黑" w:hAnsi="微软雅黑" w:eastAsia="微软雅黑" w:cs="微软雅黑"/>
                <w:spacing w:val="1"/>
                <w:sz w:val="14"/>
                <w:szCs w:val="14"/>
              </w:rPr>
              <w:t>本年处理</w:t>
            </w:r>
            <w:r>
              <w:rPr>
                <w:rFonts w:ascii="微软雅黑" w:hAnsi="微软雅黑" w:eastAsia="微软雅黑" w:cs="微软雅黑"/>
                <w:sz w:val="14"/>
                <w:szCs w:val="14"/>
              </w:rPr>
              <w:t>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57" w:type="dxa"/>
            <w:tcBorders>
              <w:top w:val="single" w:color="000000" w:sz="2" w:space="0"/>
              <w:bottom w:val="single" w:color="000000" w:sz="2" w:space="0"/>
            </w:tcBorders>
            <w:vAlign w:val="top"/>
          </w:tcPr>
          <w:p>
            <w:pPr>
              <w:spacing w:before="123" w:line="184" w:lineRule="auto"/>
              <w:ind w:left="1043"/>
              <w:rPr>
                <w:rFonts w:ascii="微软雅黑" w:hAnsi="微软雅黑" w:eastAsia="微软雅黑" w:cs="微软雅黑"/>
                <w:sz w:val="14"/>
                <w:szCs w:val="14"/>
              </w:rPr>
            </w:pPr>
            <w:r>
              <w:rPr>
                <w:rFonts w:ascii="微软雅黑" w:hAnsi="微软雅黑" w:eastAsia="微软雅黑" w:cs="微软雅黑"/>
                <w:sz w:val="14"/>
                <w:szCs w:val="14"/>
              </w:rPr>
              <w:t>行政许可</w:t>
            </w:r>
          </w:p>
        </w:tc>
        <w:tc>
          <w:tcPr>
            <w:tcW w:w="7389" w:type="dxa"/>
            <w:gridSpan w:val="3"/>
            <w:tcBorders>
              <w:top w:val="single" w:color="000000" w:sz="2" w:space="0"/>
              <w:bottom w:val="single" w:color="000000" w:sz="2" w:space="0"/>
            </w:tcBorders>
            <w:vAlign w:val="top"/>
          </w:tcPr>
          <w:p>
            <w:pPr>
              <w:spacing w:before="142" w:line="196" w:lineRule="auto"/>
              <w:ind w:left="3654"/>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046" w:type="dxa"/>
            <w:gridSpan w:val="4"/>
            <w:tcBorders>
              <w:top w:val="single" w:color="000000" w:sz="2" w:space="0"/>
              <w:bottom w:val="single" w:color="000000" w:sz="2" w:space="0"/>
            </w:tcBorders>
            <w:vAlign w:val="top"/>
          </w:tcPr>
          <w:p>
            <w:pPr>
              <w:spacing w:before="124" w:line="184" w:lineRule="auto"/>
              <w:ind w:left="4385"/>
              <w:rPr>
                <w:rFonts w:ascii="微软雅黑" w:hAnsi="微软雅黑" w:eastAsia="微软雅黑" w:cs="微软雅黑"/>
                <w:sz w:val="14"/>
                <w:szCs w:val="14"/>
              </w:rPr>
            </w:pPr>
            <w:r>
              <w:rPr>
                <w:rFonts w:ascii="微软雅黑" w:hAnsi="微软雅黑" w:eastAsia="微软雅黑" w:cs="微软雅黑"/>
                <w:spacing w:val="24"/>
                <w:sz w:val="14"/>
                <w:szCs w:val="14"/>
              </w:rPr>
              <w:t>第</w:t>
            </w:r>
            <w:r>
              <w:rPr>
                <w:rFonts w:ascii="微软雅黑" w:hAnsi="微软雅黑" w:eastAsia="微软雅黑" w:cs="微软雅黑"/>
                <w:spacing w:val="21"/>
                <w:sz w:val="14"/>
                <w:szCs w:val="14"/>
              </w:rPr>
              <w:t>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657" w:type="dxa"/>
            <w:tcBorders>
              <w:top w:val="single" w:color="000000" w:sz="2" w:space="0"/>
              <w:bottom w:val="single" w:color="000000" w:sz="2" w:space="0"/>
            </w:tcBorders>
            <w:vAlign w:val="top"/>
          </w:tcPr>
          <w:p>
            <w:pPr>
              <w:spacing w:before="124" w:line="184" w:lineRule="auto"/>
              <w:ind w:left="1042"/>
              <w:rPr>
                <w:rFonts w:ascii="微软雅黑" w:hAnsi="微软雅黑" w:eastAsia="微软雅黑" w:cs="微软雅黑"/>
                <w:sz w:val="14"/>
                <w:szCs w:val="14"/>
              </w:rPr>
            </w:pPr>
            <w:r>
              <w:rPr>
                <w:rFonts w:ascii="微软雅黑" w:hAnsi="微软雅黑" w:eastAsia="微软雅黑" w:cs="微软雅黑"/>
                <w:spacing w:val="1"/>
                <w:sz w:val="14"/>
                <w:szCs w:val="14"/>
              </w:rPr>
              <w:t>信</w:t>
            </w:r>
            <w:r>
              <w:rPr>
                <w:rFonts w:ascii="微软雅黑" w:hAnsi="微软雅黑" w:eastAsia="微软雅黑" w:cs="微软雅黑"/>
                <w:sz w:val="14"/>
                <w:szCs w:val="14"/>
              </w:rPr>
              <w:t>息内容</w:t>
            </w:r>
          </w:p>
        </w:tc>
        <w:tc>
          <w:tcPr>
            <w:tcW w:w="7389" w:type="dxa"/>
            <w:gridSpan w:val="3"/>
            <w:tcBorders>
              <w:top w:val="single" w:color="000000" w:sz="2" w:space="0"/>
              <w:bottom w:val="single" w:color="000000" w:sz="2" w:space="0"/>
            </w:tcBorders>
            <w:vAlign w:val="top"/>
          </w:tcPr>
          <w:p>
            <w:pPr>
              <w:spacing w:before="124" w:line="184" w:lineRule="auto"/>
              <w:ind w:left="3127"/>
              <w:rPr>
                <w:rFonts w:ascii="微软雅黑" w:hAnsi="微软雅黑" w:eastAsia="微软雅黑" w:cs="微软雅黑"/>
                <w:sz w:val="14"/>
                <w:szCs w:val="14"/>
              </w:rPr>
            </w:pPr>
            <w:r>
              <w:rPr>
                <w:rFonts w:ascii="微软雅黑" w:hAnsi="微软雅黑" w:eastAsia="微软雅黑" w:cs="微软雅黑"/>
                <w:spacing w:val="1"/>
                <w:sz w:val="14"/>
                <w:szCs w:val="14"/>
              </w:rPr>
              <w:t>本年处理</w:t>
            </w:r>
            <w:r>
              <w:rPr>
                <w:rFonts w:ascii="微软雅黑" w:hAnsi="微软雅黑" w:eastAsia="微软雅黑" w:cs="微软雅黑"/>
                <w:sz w:val="14"/>
                <w:szCs w:val="14"/>
              </w:rPr>
              <w:t>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57" w:type="dxa"/>
            <w:tcBorders>
              <w:top w:val="single" w:color="000000" w:sz="2" w:space="0"/>
              <w:bottom w:val="single" w:color="000000" w:sz="2" w:space="0"/>
            </w:tcBorders>
            <w:vAlign w:val="top"/>
          </w:tcPr>
          <w:p>
            <w:pPr>
              <w:spacing w:before="125" w:line="184" w:lineRule="auto"/>
              <w:ind w:left="1043"/>
              <w:rPr>
                <w:rFonts w:ascii="微软雅黑" w:hAnsi="微软雅黑" w:eastAsia="微软雅黑" w:cs="微软雅黑"/>
                <w:sz w:val="14"/>
                <w:szCs w:val="14"/>
              </w:rPr>
            </w:pPr>
            <w:r>
              <w:rPr>
                <w:rFonts w:ascii="微软雅黑" w:hAnsi="微软雅黑" w:eastAsia="微软雅黑" w:cs="微软雅黑"/>
                <w:sz w:val="14"/>
                <w:szCs w:val="14"/>
              </w:rPr>
              <w:t>行政处罚</w:t>
            </w:r>
          </w:p>
        </w:tc>
        <w:tc>
          <w:tcPr>
            <w:tcW w:w="7389" w:type="dxa"/>
            <w:gridSpan w:val="3"/>
            <w:tcBorders>
              <w:top w:val="single" w:color="000000" w:sz="2" w:space="0"/>
              <w:bottom w:val="single" w:color="000000" w:sz="2" w:space="0"/>
            </w:tcBorders>
            <w:vAlign w:val="top"/>
          </w:tcPr>
          <w:p>
            <w:pPr>
              <w:spacing w:before="144" w:line="196" w:lineRule="auto"/>
              <w:ind w:left="3654"/>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57" w:type="dxa"/>
            <w:tcBorders>
              <w:top w:val="single" w:color="000000" w:sz="2" w:space="0"/>
              <w:bottom w:val="single" w:color="000000" w:sz="2" w:space="0"/>
            </w:tcBorders>
            <w:vAlign w:val="top"/>
          </w:tcPr>
          <w:p>
            <w:pPr>
              <w:spacing w:before="125" w:line="184" w:lineRule="auto"/>
              <w:ind w:left="1043"/>
              <w:rPr>
                <w:rFonts w:ascii="微软雅黑" w:hAnsi="微软雅黑" w:eastAsia="微软雅黑" w:cs="微软雅黑"/>
                <w:sz w:val="14"/>
                <w:szCs w:val="14"/>
              </w:rPr>
            </w:pPr>
            <w:r>
              <w:rPr>
                <w:rFonts w:ascii="微软雅黑" w:hAnsi="微软雅黑" w:eastAsia="微软雅黑" w:cs="微软雅黑"/>
                <w:sz w:val="14"/>
                <w:szCs w:val="14"/>
              </w:rPr>
              <w:t>行政强制</w:t>
            </w:r>
          </w:p>
        </w:tc>
        <w:tc>
          <w:tcPr>
            <w:tcW w:w="7389" w:type="dxa"/>
            <w:gridSpan w:val="3"/>
            <w:tcBorders>
              <w:top w:val="single" w:color="000000" w:sz="2" w:space="0"/>
              <w:bottom w:val="single" w:color="000000" w:sz="2" w:space="0"/>
            </w:tcBorders>
            <w:vAlign w:val="top"/>
          </w:tcPr>
          <w:p>
            <w:pPr>
              <w:spacing w:before="144" w:line="196" w:lineRule="auto"/>
              <w:ind w:left="3654"/>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046" w:type="dxa"/>
            <w:gridSpan w:val="4"/>
            <w:tcBorders>
              <w:top w:val="single" w:color="000000" w:sz="2" w:space="0"/>
              <w:bottom w:val="single" w:color="000000" w:sz="2" w:space="0"/>
            </w:tcBorders>
            <w:vAlign w:val="top"/>
          </w:tcPr>
          <w:p>
            <w:pPr>
              <w:spacing w:before="126" w:line="184" w:lineRule="auto"/>
              <w:ind w:left="4385"/>
              <w:rPr>
                <w:rFonts w:ascii="微软雅黑" w:hAnsi="微软雅黑" w:eastAsia="微软雅黑" w:cs="微软雅黑"/>
                <w:sz w:val="14"/>
                <w:szCs w:val="14"/>
              </w:rPr>
            </w:pPr>
            <w:r>
              <w:rPr>
                <w:rFonts w:ascii="微软雅黑" w:hAnsi="微软雅黑" w:eastAsia="微软雅黑" w:cs="微软雅黑"/>
                <w:spacing w:val="24"/>
                <w:sz w:val="14"/>
                <w:szCs w:val="14"/>
              </w:rPr>
              <w:t>第</w:t>
            </w:r>
            <w:r>
              <w:rPr>
                <w:rFonts w:ascii="微软雅黑" w:hAnsi="微软雅黑" w:eastAsia="微软雅黑" w:cs="微软雅黑"/>
                <w:spacing w:val="21"/>
                <w:sz w:val="14"/>
                <w:szCs w:val="14"/>
              </w:rPr>
              <w:t>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57" w:type="dxa"/>
            <w:tcBorders>
              <w:top w:val="single" w:color="000000" w:sz="2" w:space="0"/>
              <w:bottom w:val="single" w:color="000000" w:sz="2" w:space="0"/>
            </w:tcBorders>
            <w:vAlign w:val="top"/>
          </w:tcPr>
          <w:p>
            <w:pPr>
              <w:spacing w:before="126" w:line="184" w:lineRule="auto"/>
              <w:ind w:left="1042"/>
              <w:rPr>
                <w:rFonts w:ascii="微软雅黑" w:hAnsi="微软雅黑" w:eastAsia="微软雅黑" w:cs="微软雅黑"/>
                <w:sz w:val="14"/>
                <w:szCs w:val="14"/>
              </w:rPr>
            </w:pPr>
            <w:r>
              <w:rPr>
                <w:rFonts w:ascii="微软雅黑" w:hAnsi="微软雅黑" w:eastAsia="微软雅黑" w:cs="微软雅黑"/>
                <w:spacing w:val="1"/>
                <w:sz w:val="14"/>
                <w:szCs w:val="14"/>
              </w:rPr>
              <w:t>信</w:t>
            </w:r>
            <w:r>
              <w:rPr>
                <w:rFonts w:ascii="微软雅黑" w:hAnsi="微软雅黑" w:eastAsia="微软雅黑" w:cs="微软雅黑"/>
                <w:sz w:val="14"/>
                <w:szCs w:val="14"/>
              </w:rPr>
              <w:t>息内容</w:t>
            </w:r>
          </w:p>
        </w:tc>
        <w:tc>
          <w:tcPr>
            <w:tcW w:w="7389" w:type="dxa"/>
            <w:gridSpan w:val="3"/>
            <w:tcBorders>
              <w:top w:val="single" w:color="000000" w:sz="2" w:space="0"/>
              <w:bottom w:val="single" w:color="000000" w:sz="2" w:space="0"/>
            </w:tcBorders>
            <w:vAlign w:val="top"/>
          </w:tcPr>
          <w:p>
            <w:pPr>
              <w:spacing w:before="126" w:line="184" w:lineRule="auto"/>
              <w:ind w:left="2314"/>
              <w:rPr>
                <w:rFonts w:ascii="微软雅黑" w:hAnsi="微软雅黑" w:eastAsia="微软雅黑" w:cs="微软雅黑"/>
                <w:sz w:val="14"/>
                <w:szCs w:val="14"/>
              </w:rPr>
            </w:pPr>
            <w:r>
              <w:rPr>
                <w:rFonts w:ascii="微软雅黑" w:hAnsi="微软雅黑" w:eastAsia="微软雅黑" w:cs="微软雅黑"/>
                <w:spacing w:val="9"/>
                <w:sz w:val="14"/>
                <w:szCs w:val="14"/>
              </w:rPr>
              <w:t>本</w:t>
            </w:r>
            <w:r>
              <w:rPr>
                <w:rFonts w:ascii="微软雅黑" w:hAnsi="微软雅黑" w:eastAsia="微软雅黑" w:cs="微软雅黑"/>
                <w:spacing w:val="7"/>
                <w:sz w:val="14"/>
                <w:szCs w:val="14"/>
              </w:rPr>
              <w:t>年收费金额(单位：万元，保留</w:t>
            </w:r>
            <w:r>
              <w:rPr>
                <w:rFonts w:ascii="Arial" w:hAnsi="Arial" w:eastAsia="Arial" w:cs="Arial"/>
                <w:spacing w:val="7"/>
                <w:sz w:val="14"/>
                <w:szCs w:val="14"/>
              </w:rPr>
              <w:t>4</w:t>
            </w:r>
            <w:r>
              <w:rPr>
                <w:rFonts w:ascii="微软雅黑" w:hAnsi="微软雅黑" w:eastAsia="微软雅黑" w:cs="微软雅黑"/>
                <w:spacing w:val="7"/>
                <w:sz w:val="14"/>
                <w:szCs w:val="14"/>
              </w:rPr>
              <w:t>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657" w:type="dxa"/>
            <w:tcBorders>
              <w:top w:val="single" w:color="000000" w:sz="2" w:space="0"/>
              <w:bottom w:val="single" w:color="000000" w:sz="2" w:space="0"/>
            </w:tcBorders>
            <w:vAlign w:val="top"/>
          </w:tcPr>
          <w:p>
            <w:pPr>
              <w:spacing w:before="126" w:line="184" w:lineRule="auto"/>
              <w:ind w:left="831"/>
              <w:rPr>
                <w:rFonts w:ascii="微软雅黑" w:hAnsi="微软雅黑" w:eastAsia="微软雅黑" w:cs="微软雅黑"/>
                <w:sz w:val="14"/>
                <w:szCs w:val="14"/>
              </w:rPr>
            </w:pPr>
            <w:r>
              <w:rPr>
                <w:rFonts w:ascii="微软雅黑" w:hAnsi="微软雅黑" w:eastAsia="微软雅黑" w:cs="微软雅黑"/>
                <w:spacing w:val="1"/>
                <w:sz w:val="14"/>
                <w:szCs w:val="14"/>
              </w:rPr>
              <w:t>行政事</w:t>
            </w:r>
            <w:r>
              <w:rPr>
                <w:rFonts w:ascii="微软雅黑" w:hAnsi="微软雅黑" w:eastAsia="微软雅黑" w:cs="微软雅黑"/>
                <w:sz w:val="14"/>
                <w:szCs w:val="14"/>
              </w:rPr>
              <w:t>业性收费</w:t>
            </w:r>
          </w:p>
        </w:tc>
        <w:tc>
          <w:tcPr>
            <w:tcW w:w="7389" w:type="dxa"/>
            <w:gridSpan w:val="3"/>
            <w:tcBorders>
              <w:top w:val="single" w:color="000000" w:sz="2" w:space="0"/>
              <w:bottom w:val="single" w:color="000000" w:sz="2" w:space="0"/>
            </w:tcBorders>
            <w:vAlign w:val="top"/>
          </w:tcPr>
          <w:p>
            <w:pPr>
              <w:spacing w:before="145" w:line="196" w:lineRule="auto"/>
              <w:ind w:left="3654"/>
              <w:rPr>
                <w:rFonts w:ascii="Arial" w:hAnsi="Arial" w:eastAsia="Arial" w:cs="Arial"/>
                <w:sz w:val="14"/>
                <w:szCs w:val="14"/>
              </w:rPr>
            </w:pPr>
            <w:r>
              <w:rPr>
                <w:rFonts w:ascii="Arial" w:hAnsi="Arial" w:eastAsia="Arial" w:cs="Arial"/>
                <w:sz w:val="14"/>
                <w:szCs w:val="14"/>
              </w:rPr>
              <w:t>0</w:t>
            </w:r>
          </w:p>
        </w:tc>
      </w:tr>
    </w:tbl>
    <w:p>
      <w:pPr>
        <w:spacing w:before="184" w:line="184" w:lineRule="auto"/>
        <w:ind w:left="50"/>
        <w:outlineLvl w:val="0"/>
        <w:rPr>
          <w:rFonts w:ascii="微软雅黑" w:hAnsi="微软雅黑" w:eastAsia="微软雅黑" w:cs="微软雅黑"/>
          <w:sz w:val="16"/>
          <w:szCs w:val="16"/>
        </w:rPr>
      </w:pPr>
      <w:r>
        <w:rPr>
          <w:rFonts w:ascii="微软雅黑" w:hAnsi="微软雅黑" w:eastAsia="微软雅黑" w:cs="微软雅黑"/>
          <w:spacing w:val="1"/>
          <w:sz w:val="16"/>
          <w:szCs w:val="16"/>
        </w:rPr>
        <w:t>三、收到和处理政府信</w:t>
      </w:r>
      <w:r>
        <w:rPr>
          <w:rFonts w:ascii="微软雅黑" w:hAnsi="微软雅黑" w:eastAsia="微软雅黑" w:cs="微软雅黑"/>
          <w:sz w:val="16"/>
          <w:szCs w:val="16"/>
        </w:rPr>
        <w:t>息公开申请情况</w:t>
      </w:r>
    </w:p>
    <w:p>
      <w:pPr>
        <w:spacing w:line="118" w:lineRule="exact"/>
      </w:pPr>
    </w:p>
    <w:tbl>
      <w:tblPr>
        <w:tblStyle w:val="4"/>
        <w:tblW w:w="10046"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773"/>
        <w:gridCol w:w="3978"/>
        <w:gridCol w:w="613"/>
        <w:gridCol w:w="613"/>
        <w:gridCol w:w="613"/>
        <w:gridCol w:w="613"/>
        <w:gridCol w:w="613"/>
        <w:gridCol w:w="613"/>
        <w:gridCol w:w="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5750" w:type="dxa"/>
            <w:gridSpan w:val="3"/>
            <w:vMerge w:val="restart"/>
            <w:tcBorders>
              <w:top w:val="single" w:color="000000" w:sz="2" w:space="0"/>
              <w:bottom w:val="nil"/>
            </w:tcBorders>
            <w:vAlign w:val="top"/>
          </w:tcPr>
          <w:p>
            <w:pPr>
              <w:spacing w:line="257" w:lineRule="auto"/>
              <w:rPr>
                <w:rFonts w:ascii="Arial"/>
                <w:sz w:val="21"/>
              </w:rPr>
            </w:pPr>
          </w:p>
          <w:p>
            <w:pPr>
              <w:spacing w:line="258" w:lineRule="auto"/>
              <w:rPr>
                <w:rFonts w:ascii="Arial"/>
                <w:sz w:val="21"/>
              </w:rPr>
            </w:pPr>
          </w:p>
          <w:p>
            <w:pPr>
              <w:tabs>
                <w:tab w:val="left" w:pos="534"/>
              </w:tabs>
              <w:spacing w:before="60" w:line="184" w:lineRule="auto"/>
              <w:ind w:left="464"/>
              <w:rPr>
                <w:rFonts w:ascii="微软雅黑" w:hAnsi="微软雅黑" w:eastAsia="微软雅黑" w:cs="微软雅黑"/>
                <w:sz w:val="14"/>
                <w:szCs w:val="14"/>
              </w:rPr>
            </w:pPr>
            <w:r>
              <w:rPr>
                <w:rFonts w:ascii="微软雅黑" w:hAnsi="微软雅黑" w:eastAsia="微软雅黑" w:cs="微软雅黑"/>
                <w:sz w:val="14"/>
                <w:szCs w:val="14"/>
              </w:rPr>
              <w:tab/>
            </w:r>
            <w:r>
              <w:rPr>
                <w:rFonts w:ascii="微软雅黑" w:hAnsi="微软雅黑" w:eastAsia="微软雅黑" w:cs="微软雅黑"/>
                <w:spacing w:val="3"/>
                <w:sz w:val="14"/>
                <w:szCs w:val="14"/>
              </w:rPr>
              <w:t>(本列数据的勾稽关系为：第一项加第二项之和，等于第三项加第四项之和</w:t>
            </w:r>
            <w:r>
              <w:rPr>
                <w:rFonts w:ascii="微软雅黑" w:hAnsi="微软雅黑" w:eastAsia="微软雅黑" w:cs="微软雅黑"/>
                <w:spacing w:val="1"/>
                <w:sz w:val="14"/>
                <w:szCs w:val="14"/>
              </w:rPr>
              <w:t>)</w:t>
            </w:r>
          </w:p>
        </w:tc>
        <w:tc>
          <w:tcPr>
            <w:tcW w:w="4296" w:type="dxa"/>
            <w:gridSpan w:val="7"/>
            <w:tcBorders>
              <w:top w:val="single" w:color="000000" w:sz="2" w:space="0"/>
              <w:bottom w:val="single" w:color="000000" w:sz="2" w:space="0"/>
            </w:tcBorders>
            <w:vAlign w:val="top"/>
          </w:tcPr>
          <w:p>
            <w:pPr>
              <w:spacing w:before="126" w:line="184" w:lineRule="auto"/>
              <w:ind w:left="1806"/>
              <w:rPr>
                <w:rFonts w:ascii="微软雅黑" w:hAnsi="微软雅黑" w:eastAsia="微软雅黑" w:cs="微软雅黑"/>
                <w:sz w:val="14"/>
                <w:szCs w:val="14"/>
              </w:rPr>
            </w:pPr>
            <w:r>
              <w:rPr>
                <w:rFonts w:ascii="微软雅黑" w:hAnsi="微软雅黑" w:eastAsia="微软雅黑" w:cs="微软雅黑"/>
                <w:spacing w:val="-2"/>
                <w:sz w:val="14"/>
                <w:szCs w:val="14"/>
              </w:rPr>
              <w:t>申请人情</w:t>
            </w:r>
            <w:r>
              <w:rPr>
                <w:rFonts w:ascii="微软雅黑" w:hAnsi="微软雅黑" w:eastAsia="微软雅黑" w:cs="微软雅黑"/>
                <w:spacing w:val="-1"/>
                <w:sz w:val="14"/>
                <w:szCs w:val="14"/>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50" w:type="dxa"/>
            <w:gridSpan w:val="3"/>
            <w:vMerge w:val="continue"/>
            <w:tcBorders>
              <w:top w:val="nil"/>
              <w:bottom w:val="nil"/>
            </w:tcBorders>
            <w:vAlign w:val="top"/>
          </w:tcPr>
          <w:p>
            <w:pPr>
              <w:rPr>
                <w:rFonts w:ascii="Arial"/>
                <w:sz w:val="21"/>
              </w:rPr>
            </w:pPr>
          </w:p>
        </w:tc>
        <w:tc>
          <w:tcPr>
            <w:tcW w:w="613" w:type="dxa"/>
            <w:vMerge w:val="restart"/>
            <w:tcBorders>
              <w:top w:val="single" w:color="000000" w:sz="2" w:space="0"/>
              <w:bottom w:val="nil"/>
            </w:tcBorders>
            <w:vAlign w:val="top"/>
          </w:tcPr>
          <w:p>
            <w:pPr>
              <w:spacing w:line="311" w:lineRule="auto"/>
              <w:rPr>
                <w:rFonts w:ascii="Arial"/>
                <w:sz w:val="21"/>
              </w:rPr>
            </w:pPr>
          </w:p>
          <w:p>
            <w:pPr>
              <w:spacing w:before="60" w:line="183" w:lineRule="auto"/>
              <w:ind w:left="109"/>
              <w:rPr>
                <w:rFonts w:ascii="微软雅黑" w:hAnsi="微软雅黑" w:eastAsia="微软雅黑" w:cs="微软雅黑"/>
                <w:sz w:val="14"/>
                <w:szCs w:val="14"/>
              </w:rPr>
            </w:pPr>
            <w:r>
              <w:rPr>
                <w:rFonts w:ascii="微软雅黑" w:hAnsi="微软雅黑" w:eastAsia="微软雅黑" w:cs="微软雅黑"/>
                <w:spacing w:val="-4"/>
                <w:sz w:val="14"/>
                <w:szCs w:val="14"/>
              </w:rPr>
              <w:t>自</w:t>
            </w:r>
            <w:r>
              <w:rPr>
                <w:rFonts w:ascii="微软雅黑" w:hAnsi="微软雅黑" w:eastAsia="微软雅黑" w:cs="微软雅黑"/>
                <w:spacing w:val="-3"/>
                <w:sz w:val="14"/>
                <w:szCs w:val="14"/>
              </w:rPr>
              <w:t>然人</w:t>
            </w:r>
          </w:p>
        </w:tc>
        <w:tc>
          <w:tcPr>
            <w:tcW w:w="3065" w:type="dxa"/>
            <w:gridSpan w:val="5"/>
            <w:tcBorders>
              <w:top w:val="single" w:color="000000" w:sz="2" w:space="0"/>
              <w:bottom w:val="single" w:color="000000" w:sz="2" w:space="0"/>
            </w:tcBorders>
            <w:vAlign w:val="top"/>
          </w:tcPr>
          <w:p>
            <w:pPr>
              <w:spacing w:before="120" w:line="184" w:lineRule="auto"/>
              <w:ind w:left="1040"/>
              <w:rPr>
                <w:rFonts w:ascii="微软雅黑" w:hAnsi="微软雅黑" w:eastAsia="微软雅黑" w:cs="微软雅黑"/>
                <w:sz w:val="14"/>
                <w:szCs w:val="14"/>
              </w:rPr>
            </w:pPr>
            <w:r>
              <w:rPr>
                <w:rFonts w:ascii="微软雅黑" w:hAnsi="微软雅黑" w:eastAsia="微软雅黑" w:cs="微软雅黑"/>
                <w:spacing w:val="1"/>
                <w:sz w:val="14"/>
                <w:szCs w:val="14"/>
              </w:rPr>
              <w:t>法人或</w:t>
            </w:r>
            <w:r>
              <w:rPr>
                <w:rFonts w:ascii="微软雅黑" w:hAnsi="微软雅黑" w:eastAsia="微软雅黑" w:cs="微软雅黑"/>
                <w:sz w:val="14"/>
                <w:szCs w:val="14"/>
              </w:rPr>
              <w:t>其他组织</w:t>
            </w:r>
          </w:p>
        </w:tc>
        <w:tc>
          <w:tcPr>
            <w:tcW w:w="618" w:type="dxa"/>
            <w:vMerge w:val="restart"/>
            <w:tcBorders>
              <w:top w:val="single" w:color="000000" w:sz="2" w:space="0"/>
              <w:bottom w:val="nil"/>
            </w:tcBorders>
            <w:vAlign w:val="top"/>
          </w:tcPr>
          <w:p>
            <w:pPr>
              <w:spacing w:line="310" w:lineRule="auto"/>
              <w:rPr>
                <w:rFonts w:ascii="Arial"/>
                <w:sz w:val="21"/>
              </w:rPr>
            </w:pPr>
          </w:p>
          <w:p>
            <w:pPr>
              <w:spacing w:before="60" w:line="184" w:lineRule="auto"/>
              <w:ind w:left="167"/>
              <w:rPr>
                <w:rFonts w:ascii="微软雅黑" w:hAnsi="微软雅黑" w:eastAsia="微软雅黑" w:cs="微软雅黑"/>
                <w:sz w:val="14"/>
                <w:szCs w:val="14"/>
              </w:rPr>
            </w:pPr>
            <w:r>
              <w:rPr>
                <w:rFonts w:ascii="微软雅黑" w:hAnsi="微软雅黑" w:eastAsia="微软雅黑" w:cs="微软雅黑"/>
                <w:spacing w:val="-1"/>
                <w:sz w:val="14"/>
                <w:szCs w:val="14"/>
              </w:rPr>
              <w:t>总</w:t>
            </w:r>
            <w:r>
              <w:rPr>
                <w:rFonts w:ascii="微软雅黑" w:hAnsi="微软雅黑" w:eastAsia="微软雅黑" w:cs="微软雅黑"/>
                <w:sz w:val="14"/>
                <w:szCs w:val="14"/>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750" w:type="dxa"/>
            <w:gridSpan w:val="3"/>
            <w:vMerge w:val="continue"/>
            <w:tcBorders>
              <w:top w:val="nil"/>
              <w:bottom w:val="single" w:color="000000" w:sz="2" w:space="0"/>
            </w:tcBorders>
            <w:vAlign w:val="top"/>
          </w:tcPr>
          <w:p>
            <w:pPr>
              <w:rPr>
                <w:rFonts w:ascii="Arial"/>
                <w:sz w:val="21"/>
              </w:rPr>
            </w:pPr>
          </w:p>
        </w:tc>
        <w:tc>
          <w:tcPr>
            <w:tcW w:w="613" w:type="dxa"/>
            <w:vMerge w:val="continue"/>
            <w:tcBorders>
              <w:top w:val="nil"/>
              <w:bottom w:val="single" w:color="000000" w:sz="2" w:space="0"/>
            </w:tcBorders>
            <w:vAlign w:val="top"/>
          </w:tcPr>
          <w:p>
            <w:pPr>
              <w:rPr>
                <w:rFonts w:ascii="Arial"/>
                <w:sz w:val="21"/>
              </w:rPr>
            </w:pPr>
          </w:p>
        </w:tc>
        <w:tc>
          <w:tcPr>
            <w:tcW w:w="613" w:type="dxa"/>
            <w:tcBorders>
              <w:top w:val="single" w:color="000000" w:sz="2" w:space="0"/>
              <w:bottom w:val="single" w:color="000000" w:sz="2" w:space="0"/>
            </w:tcBorders>
            <w:vAlign w:val="top"/>
          </w:tcPr>
          <w:p>
            <w:pPr>
              <w:spacing w:before="171" w:line="184" w:lineRule="auto"/>
              <w:ind w:left="25"/>
              <w:rPr>
                <w:rFonts w:ascii="微软雅黑" w:hAnsi="微软雅黑" w:eastAsia="微软雅黑" w:cs="微软雅黑"/>
                <w:sz w:val="14"/>
                <w:szCs w:val="14"/>
              </w:rPr>
            </w:pPr>
            <w:r>
              <w:rPr>
                <w:rFonts w:ascii="微软雅黑" w:hAnsi="微软雅黑" w:eastAsia="微软雅黑" w:cs="微软雅黑"/>
                <w:sz w:val="14"/>
                <w:szCs w:val="14"/>
              </w:rPr>
              <w:t>商业企业</w:t>
            </w:r>
          </w:p>
        </w:tc>
        <w:tc>
          <w:tcPr>
            <w:tcW w:w="613" w:type="dxa"/>
            <w:tcBorders>
              <w:top w:val="single" w:color="000000" w:sz="2" w:space="0"/>
              <w:bottom w:val="single" w:color="000000" w:sz="2" w:space="0"/>
            </w:tcBorders>
            <w:vAlign w:val="top"/>
          </w:tcPr>
          <w:p>
            <w:pPr>
              <w:spacing w:before="172" w:line="183" w:lineRule="auto"/>
              <w:ind w:left="24"/>
              <w:rPr>
                <w:rFonts w:ascii="微软雅黑" w:hAnsi="微软雅黑" w:eastAsia="微软雅黑" w:cs="微软雅黑"/>
                <w:sz w:val="14"/>
                <w:szCs w:val="14"/>
              </w:rPr>
            </w:pPr>
            <w:r>
              <w:rPr>
                <w:rFonts w:ascii="微软雅黑" w:hAnsi="微软雅黑" w:eastAsia="微软雅黑" w:cs="微软雅黑"/>
                <w:spacing w:val="1"/>
                <w:sz w:val="14"/>
                <w:szCs w:val="14"/>
              </w:rPr>
              <w:t>科</w:t>
            </w:r>
            <w:r>
              <w:rPr>
                <w:rFonts w:ascii="微软雅黑" w:hAnsi="微软雅黑" w:eastAsia="微软雅黑" w:cs="微软雅黑"/>
                <w:sz w:val="14"/>
                <w:szCs w:val="14"/>
              </w:rPr>
              <w:t>研机构</w:t>
            </w:r>
          </w:p>
        </w:tc>
        <w:tc>
          <w:tcPr>
            <w:tcW w:w="613" w:type="dxa"/>
            <w:tcBorders>
              <w:top w:val="single" w:color="000000" w:sz="2" w:space="0"/>
              <w:bottom w:val="single" w:color="000000" w:sz="2" w:space="0"/>
            </w:tcBorders>
            <w:vAlign w:val="top"/>
          </w:tcPr>
          <w:p>
            <w:pPr>
              <w:spacing w:before="51" w:line="217" w:lineRule="auto"/>
              <w:ind w:left="166" w:right="16" w:hanging="141"/>
              <w:rPr>
                <w:rFonts w:ascii="微软雅黑" w:hAnsi="微软雅黑" w:eastAsia="微软雅黑" w:cs="微软雅黑"/>
                <w:sz w:val="14"/>
                <w:szCs w:val="14"/>
              </w:rPr>
            </w:pPr>
            <w:r>
              <w:rPr>
                <w:rFonts w:ascii="微软雅黑" w:hAnsi="微软雅黑" w:eastAsia="微软雅黑" w:cs="微软雅黑"/>
                <w:spacing w:val="1"/>
                <w:sz w:val="14"/>
                <w:szCs w:val="14"/>
              </w:rPr>
              <w:t>社</w:t>
            </w:r>
            <w:r>
              <w:rPr>
                <w:rFonts w:ascii="微软雅黑" w:hAnsi="微软雅黑" w:eastAsia="微软雅黑" w:cs="微软雅黑"/>
                <w:sz w:val="14"/>
                <w:szCs w:val="14"/>
              </w:rPr>
              <w:t xml:space="preserve">会公益 </w:t>
            </w:r>
            <w:r>
              <w:rPr>
                <w:rFonts w:ascii="微软雅黑" w:hAnsi="微软雅黑" w:eastAsia="微软雅黑" w:cs="微软雅黑"/>
                <w:spacing w:val="-1"/>
                <w:sz w:val="14"/>
                <w:szCs w:val="14"/>
              </w:rPr>
              <w:t>组</w:t>
            </w:r>
            <w:r>
              <w:rPr>
                <w:rFonts w:ascii="微软雅黑" w:hAnsi="微软雅黑" w:eastAsia="微软雅黑" w:cs="微软雅黑"/>
                <w:sz w:val="14"/>
                <w:szCs w:val="14"/>
              </w:rPr>
              <w:t>织</w:t>
            </w:r>
          </w:p>
        </w:tc>
        <w:tc>
          <w:tcPr>
            <w:tcW w:w="613" w:type="dxa"/>
            <w:tcBorders>
              <w:top w:val="single" w:color="000000" w:sz="2" w:space="0"/>
              <w:bottom w:val="single" w:color="000000" w:sz="2" w:space="0"/>
            </w:tcBorders>
            <w:vAlign w:val="top"/>
          </w:tcPr>
          <w:p>
            <w:pPr>
              <w:spacing w:before="49" w:line="218" w:lineRule="auto"/>
              <w:ind w:left="165" w:right="15" w:hanging="140"/>
              <w:rPr>
                <w:rFonts w:ascii="微软雅黑" w:hAnsi="微软雅黑" w:eastAsia="微软雅黑" w:cs="微软雅黑"/>
                <w:sz w:val="14"/>
                <w:szCs w:val="14"/>
              </w:rPr>
            </w:pPr>
            <w:r>
              <w:rPr>
                <w:rFonts w:ascii="微软雅黑" w:hAnsi="微软雅黑" w:eastAsia="微软雅黑" w:cs="微软雅黑"/>
                <w:spacing w:val="1"/>
                <w:sz w:val="14"/>
                <w:szCs w:val="14"/>
              </w:rPr>
              <w:t>法</w:t>
            </w:r>
            <w:r>
              <w:rPr>
                <w:rFonts w:ascii="微软雅黑" w:hAnsi="微软雅黑" w:eastAsia="微软雅黑" w:cs="微软雅黑"/>
                <w:sz w:val="14"/>
                <w:szCs w:val="14"/>
              </w:rPr>
              <w:t xml:space="preserve">律服务 </w:t>
            </w:r>
            <w:r>
              <w:rPr>
                <w:rFonts w:ascii="微软雅黑" w:hAnsi="微软雅黑" w:eastAsia="微软雅黑" w:cs="微软雅黑"/>
                <w:spacing w:val="-1"/>
                <w:sz w:val="14"/>
                <w:szCs w:val="14"/>
              </w:rPr>
              <w:t>机</w:t>
            </w:r>
            <w:r>
              <w:rPr>
                <w:rFonts w:ascii="微软雅黑" w:hAnsi="微软雅黑" w:eastAsia="微软雅黑" w:cs="微软雅黑"/>
                <w:sz w:val="14"/>
                <w:szCs w:val="14"/>
              </w:rPr>
              <w:t>构</w:t>
            </w:r>
          </w:p>
        </w:tc>
        <w:tc>
          <w:tcPr>
            <w:tcW w:w="613" w:type="dxa"/>
            <w:tcBorders>
              <w:top w:val="single" w:color="000000" w:sz="2" w:space="0"/>
              <w:bottom w:val="single" w:color="000000" w:sz="2" w:space="0"/>
            </w:tcBorders>
            <w:vAlign w:val="top"/>
          </w:tcPr>
          <w:p>
            <w:pPr>
              <w:spacing w:before="172" w:line="183" w:lineRule="auto"/>
              <w:ind w:left="167"/>
              <w:rPr>
                <w:rFonts w:ascii="微软雅黑" w:hAnsi="微软雅黑" w:eastAsia="微软雅黑" w:cs="微软雅黑"/>
                <w:sz w:val="14"/>
                <w:szCs w:val="14"/>
              </w:rPr>
            </w:pPr>
            <w:r>
              <w:rPr>
                <w:rFonts w:ascii="微软雅黑" w:hAnsi="微软雅黑" w:eastAsia="微软雅黑" w:cs="微软雅黑"/>
                <w:spacing w:val="-1"/>
                <w:sz w:val="14"/>
                <w:szCs w:val="14"/>
              </w:rPr>
              <w:t>其</w:t>
            </w:r>
            <w:r>
              <w:rPr>
                <w:rFonts w:ascii="微软雅黑" w:hAnsi="微软雅黑" w:eastAsia="微软雅黑" w:cs="微软雅黑"/>
                <w:sz w:val="14"/>
                <w:szCs w:val="14"/>
              </w:rPr>
              <w:t>他</w:t>
            </w:r>
          </w:p>
        </w:tc>
        <w:tc>
          <w:tcPr>
            <w:tcW w:w="618"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750" w:type="dxa"/>
            <w:gridSpan w:val="3"/>
            <w:tcBorders>
              <w:top w:val="single" w:color="000000" w:sz="2" w:space="0"/>
              <w:bottom w:val="single" w:color="000000" w:sz="2" w:space="0"/>
            </w:tcBorders>
            <w:vAlign w:val="top"/>
          </w:tcPr>
          <w:p>
            <w:pPr>
              <w:spacing w:before="120" w:line="184" w:lineRule="auto"/>
              <w:ind w:left="1747"/>
              <w:rPr>
                <w:rFonts w:ascii="微软雅黑" w:hAnsi="微软雅黑" w:eastAsia="微软雅黑" w:cs="微软雅黑"/>
                <w:sz w:val="14"/>
                <w:szCs w:val="14"/>
              </w:rPr>
            </w:pPr>
            <w:r>
              <w:rPr>
                <w:rFonts w:ascii="微软雅黑" w:hAnsi="微软雅黑" w:eastAsia="微软雅黑" w:cs="微软雅黑"/>
                <w:spacing w:val="1"/>
                <w:sz w:val="14"/>
                <w:szCs w:val="14"/>
              </w:rPr>
              <w:t>一、本年新收政府信息</w:t>
            </w:r>
            <w:r>
              <w:rPr>
                <w:rFonts w:ascii="微软雅黑" w:hAnsi="微软雅黑" w:eastAsia="微软雅黑" w:cs="微软雅黑"/>
                <w:sz w:val="14"/>
                <w:szCs w:val="14"/>
              </w:rPr>
              <w:t>公开申请数量</w:t>
            </w:r>
          </w:p>
        </w:tc>
        <w:tc>
          <w:tcPr>
            <w:tcW w:w="613" w:type="dxa"/>
            <w:tcBorders>
              <w:top w:val="single" w:color="000000" w:sz="2" w:space="0"/>
              <w:bottom w:val="single" w:color="000000" w:sz="2" w:space="0"/>
            </w:tcBorders>
            <w:vAlign w:val="top"/>
          </w:tcPr>
          <w:p>
            <w:pPr>
              <w:spacing w:before="139"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39"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39"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39"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39"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39"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39"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5750" w:type="dxa"/>
            <w:gridSpan w:val="3"/>
            <w:tcBorders>
              <w:top w:val="single" w:color="000000" w:sz="2" w:space="0"/>
              <w:bottom w:val="single" w:color="000000" w:sz="2" w:space="0"/>
            </w:tcBorders>
            <w:vAlign w:val="top"/>
          </w:tcPr>
          <w:p>
            <w:pPr>
              <w:spacing w:before="121" w:line="184" w:lineRule="auto"/>
              <w:ind w:left="1748"/>
              <w:rPr>
                <w:rFonts w:ascii="微软雅黑" w:hAnsi="微软雅黑" w:eastAsia="微软雅黑" w:cs="微软雅黑"/>
                <w:sz w:val="14"/>
                <w:szCs w:val="14"/>
              </w:rPr>
            </w:pPr>
            <w:r>
              <w:rPr>
                <w:rFonts w:ascii="微软雅黑" w:hAnsi="微软雅黑" w:eastAsia="微软雅黑" w:cs="微软雅黑"/>
                <w:spacing w:val="1"/>
                <w:sz w:val="14"/>
                <w:szCs w:val="14"/>
              </w:rPr>
              <w:t>二、上年结转政府</w:t>
            </w:r>
            <w:r>
              <w:rPr>
                <w:rFonts w:ascii="微软雅黑" w:hAnsi="微软雅黑" w:eastAsia="微软雅黑" w:cs="微软雅黑"/>
                <w:sz w:val="14"/>
                <w:szCs w:val="14"/>
              </w:rPr>
              <w:t>信息公开申请数量</w:t>
            </w:r>
          </w:p>
        </w:tc>
        <w:tc>
          <w:tcPr>
            <w:tcW w:w="613" w:type="dxa"/>
            <w:tcBorders>
              <w:top w:val="single" w:color="000000" w:sz="2" w:space="0"/>
              <w:bottom w:val="single" w:color="000000" w:sz="2" w:space="0"/>
            </w:tcBorders>
            <w:vAlign w:val="top"/>
          </w:tcPr>
          <w:p>
            <w:pPr>
              <w:spacing w:before="140"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restart"/>
            <w:tcBorders>
              <w:top w:val="single" w:color="000000" w:sz="2" w:space="0"/>
              <w:bottom w:val="nil"/>
            </w:tcBorders>
            <w:vAlign w:val="top"/>
          </w:tcPr>
          <w:p>
            <w:pPr>
              <w:spacing w:before="51" w:line="268" w:lineRule="auto"/>
              <w:ind w:left="353" w:right="3" w:hanging="349"/>
              <w:rPr>
                <w:rFonts w:ascii="微软雅黑" w:hAnsi="微软雅黑" w:eastAsia="微软雅黑" w:cs="微软雅黑"/>
                <w:sz w:val="14"/>
                <w:szCs w:val="14"/>
              </w:rPr>
            </w:pPr>
            <w:r>
              <w:rPr>
                <w:rFonts w:ascii="微软雅黑" w:hAnsi="微软雅黑" w:eastAsia="微软雅黑" w:cs="微软雅黑"/>
                <w:spacing w:val="1"/>
                <w:sz w:val="14"/>
                <w:szCs w:val="14"/>
              </w:rPr>
              <w:t>三</w:t>
            </w:r>
            <w:r>
              <w:rPr>
                <w:rFonts w:ascii="微软雅黑" w:hAnsi="微软雅黑" w:eastAsia="微软雅黑" w:cs="微软雅黑"/>
                <w:sz w:val="14"/>
                <w:szCs w:val="14"/>
              </w:rPr>
              <w:t xml:space="preserve">、本年度办理 </w:t>
            </w:r>
            <w:r>
              <w:rPr>
                <w:rFonts w:ascii="微软雅黑" w:hAnsi="微软雅黑" w:eastAsia="微软雅黑" w:cs="微软雅黑"/>
                <w:spacing w:val="-1"/>
                <w:sz w:val="14"/>
                <w:szCs w:val="14"/>
              </w:rPr>
              <w:t>结</w:t>
            </w:r>
            <w:r>
              <w:rPr>
                <w:rFonts w:ascii="微软雅黑" w:hAnsi="微软雅黑" w:eastAsia="微软雅黑" w:cs="微软雅黑"/>
                <w:sz w:val="14"/>
                <w:szCs w:val="14"/>
              </w:rPr>
              <w:t>果</w:t>
            </w:r>
          </w:p>
        </w:tc>
        <w:tc>
          <w:tcPr>
            <w:tcW w:w="4751" w:type="dxa"/>
            <w:gridSpan w:val="2"/>
            <w:tcBorders>
              <w:top w:val="single" w:color="000000" w:sz="2" w:space="0"/>
              <w:bottom w:val="single" w:color="000000" w:sz="2" w:space="0"/>
            </w:tcBorders>
            <w:vAlign w:val="top"/>
          </w:tcPr>
          <w:p>
            <w:pPr>
              <w:tabs>
                <w:tab w:val="left" w:pos="1933"/>
              </w:tabs>
              <w:spacing w:before="122" w:line="183" w:lineRule="auto"/>
              <w:ind w:left="1863"/>
              <w:rPr>
                <w:rFonts w:ascii="微软雅黑" w:hAnsi="微软雅黑" w:eastAsia="微软雅黑" w:cs="微软雅黑"/>
                <w:sz w:val="14"/>
                <w:szCs w:val="14"/>
              </w:rPr>
            </w:pPr>
            <w:r>
              <w:rPr>
                <w:rFonts w:ascii="微软雅黑" w:hAnsi="微软雅黑" w:eastAsia="微软雅黑" w:cs="微软雅黑"/>
                <w:sz w:val="14"/>
                <w:szCs w:val="14"/>
              </w:rPr>
              <w:tab/>
            </w:r>
            <w:r>
              <w:rPr>
                <w:rFonts w:ascii="微软雅黑" w:hAnsi="微软雅黑" w:eastAsia="微软雅黑" w:cs="微软雅黑"/>
                <w:spacing w:val="19"/>
                <w:sz w:val="14"/>
                <w:szCs w:val="14"/>
              </w:rPr>
              <w:t>(一)予以公开</w:t>
            </w:r>
          </w:p>
        </w:tc>
        <w:tc>
          <w:tcPr>
            <w:tcW w:w="613" w:type="dxa"/>
            <w:tcBorders>
              <w:top w:val="single" w:color="000000" w:sz="2" w:space="0"/>
              <w:bottom w:val="single" w:color="000000" w:sz="2" w:space="0"/>
            </w:tcBorders>
            <w:vAlign w:val="top"/>
          </w:tcPr>
          <w:p>
            <w:pPr>
              <w:spacing w:before="140"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4751" w:type="dxa"/>
            <w:gridSpan w:val="2"/>
            <w:tcBorders>
              <w:top w:val="single" w:color="000000" w:sz="2" w:space="0"/>
              <w:bottom w:val="single" w:color="000000" w:sz="2" w:space="0"/>
            </w:tcBorders>
            <w:vAlign w:val="top"/>
          </w:tcPr>
          <w:p>
            <w:pPr>
              <w:tabs>
                <w:tab w:val="left" w:pos="455"/>
              </w:tabs>
              <w:spacing w:before="121" w:line="184" w:lineRule="auto"/>
              <w:ind w:left="385"/>
              <w:rPr>
                <w:rFonts w:ascii="微软雅黑" w:hAnsi="微软雅黑" w:eastAsia="微软雅黑" w:cs="微软雅黑"/>
                <w:sz w:val="14"/>
                <w:szCs w:val="14"/>
              </w:rPr>
            </w:pPr>
            <w:r>
              <w:rPr>
                <w:rFonts w:ascii="微软雅黑" w:hAnsi="微软雅黑" w:eastAsia="微软雅黑" w:cs="微软雅黑"/>
                <w:sz w:val="14"/>
                <w:szCs w:val="14"/>
              </w:rPr>
              <w:tab/>
            </w:r>
            <w:r>
              <w:rPr>
                <w:rFonts w:ascii="微软雅黑" w:hAnsi="微软雅黑" w:eastAsia="微软雅黑" w:cs="微软雅黑"/>
                <w:spacing w:val="12"/>
                <w:sz w:val="14"/>
                <w:szCs w:val="14"/>
              </w:rPr>
              <w:t>(</w:t>
            </w:r>
            <w:r>
              <w:rPr>
                <w:rFonts w:ascii="微软雅黑" w:hAnsi="微软雅黑" w:eastAsia="微软雅黑" w:cs="微软雅黑"/>
                <w:spacing w:val="10"/>
                <w:sz w:val="14"/>
                <w:szCs w:val="14"/>
              </w:rPr>
              <w:t>二)部分公开(区分处理的，只计这一情形，不计其他情形)</w:t>
            </w:r>
          </w:p>
        </w:tc>
        <w:tc>
          <w:tcPr>
            <w:tcW w:w="613" w:type="dxa"/>
            <w:tcBorders>
              <w:top w:val="single" w:color="000000" w:sz="2" w:space="0"/>
              <w:bottom w:val="single" w:color="000000" w:sz="2" w:space="0"/>
            </w:tcBorders>
            <w:vAlign w:val="top"/>
          </w:tcPr>
          <w:p>
            <w:pPr>
              <w:spacing w:before="140"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 w:hRule="atLeast"/>
        </w:trPr>
        <w:tc>
          <w:tcPr>
            <w:tcW w:w="999" w:type="dxa"/>
            <w:vMerge w:val="continue"/>
            <w:tcBorders>
              <w:top w:val="nil"/>
              <w:bottom w:val="nil"/>
            </w:tcBorders>
            <w:vAlign w:val="top"/>
          </w:tcPr>
          <w:p>
            <w:pPr>
              <w:rPr>
                <w:rFonts w:ascii="Arial"/>
                <w:sz w:val="21"/>
              </w:rPr>
            </w:pPr>
          </w:p>
        </w:tc>
        <w:tc>
          <w:tcPr>
            <w:tcW w:w="773" w:type="dxa"/>
            <w:tcBorders>
              <w:top w:val="single" w:color="000000" w:sz="2" w:space="0"/>
              <w:bottom w:val="nil"/>
            </w:tcBorders>
            <w:vAlign w:val="top"/>
          </w:tcPr>
          <w:p>
            <w:pPr>
              <w:spacing w:line="130" w:lineRule="exact"/>
              <w:rPr>
                <w:rFonts w:ascii="Arial"/>
                <w:sz w:val="11"/>
              </w:rPr>
            </w:pPr>
          </w:p>
        </w:tc>
        <w:tc>
          <w:tcPr>
            <w:tcW w:w="3978" w:type="dxa"/>
            <w:tcBorders>
              <w:top w:val="single" w:color="000000" w:sz="2" w:space="0"/>
              <w:bottom w:val="nil"/>
            </w:tcBorders>
            <w:vAlign w:val="top"/>
          </w:tcPr>
          <w:p>
            <w:pPr>
              <w:spacing w:line="130" w:lineRule="exact"/>
              <w:rPr>
                <w:rFonts w:ascii="Arial"/>
                <w:sz w:val="11"/>
              </w:rPr>
            </w:pPr>
          </w:p>
        </w:tc>
        <w:tc>
          <w:tcPr>
            <w:tcW w:w="613" w:type="dxa"/>
            <w:tcBorders>
              <w:top w:val="single" w:color="000000" w:sz="2" w:space="0"/>
              <w:bottom w:val="nil"/>
            </w:tcBorders>
            <w:vAlign w:val="top"/>
          </w:tcPr>
          <w:p>
            <w:pPr>
              <w:spacing w:line="130" w:lineRule="exact"/>
              <w:rPr>
                <w:rFonts w:ascii="Arial"/>
                <w:sz w:val="11"/>
              </w:rPr>
            </w:pPr>
          </w:p>
        </w:tc>
        <w:tc>
          <w:tcPr>
            <w:tcW w:w="613" w:type="dxa"/>
            <w:tcBorders>
              <w:top w:val="single" w:color="000000" w:sz="2" w:space="0"/>
              <w:bottom w:val="nil"/>
            </w:tcBorders>
            <w:vAlign w:val="top"/>
          </w:tcPr>
          <w:p>
            <w:pPr>
              <w:spacing w:line="130" w:lineRule="exact"/>
              <w:rPr>
                <w:rFonts w:ascii="Arial"/>
                <w:sz w:val="11"/>
              </w:rPr>
            </w:pPr>
          </w:p>
        </w:tc>
        <w:tc>
          <w:tcPr>
            <w:tcW w:w="613" w:type="dxa"/>
            <w:tcBorders>
              <w:top w:val="single" w:color="000000" w:sz="2" w:space="0"/>
              <w:bottom w:val="nil"/>
            </w:tcBorders>
            <w:vAlign w:val="top"/>
          </w:tcPr>
          <w:p>
            <w:pPr>
              <w:spacing w:line="130" w:lineRule="exact"/>
              <w:rPr>
                <w:rFonts w:ascii="Arial"/>
                <w:sz w:val="11"/>
              </w:rPr>
            </w:pPr>
          </w:p>
        </w:tc>
        <w:tc>
          <w:tcPr>
            <w:tcW w:w="613" w:type="dxa"/>
            <w:tcBorders>
              <w:top w:val="single" w:color="000000" w:sz="2" w:space="0"/>
              <w:bottom w:val="nil"/>
            </w:tcBorders>
            <w:vAlign w:val="top"/>
          </w:tcPr>
          <w:p>
            <w:pPr>
              <w:spacing w:line="130" w:lineRule="exact"/>
              <w:rPr>
                <w:rFonts w:ascii="Arial"/>
                <w:sz w:val="11"/>
              </w:rPr>
            </w:pPr>
          </w:p>
        </w:tc>
        <w:tc>
          <w:tcPr>
            <w:tcW w:w="613" w:type="dxa"/>
            <w:tcBorders>
              <w:top w:val="single" w:color="000000" w:sz="2" w:space="0"/>
              <w:bottom w:val="nil"/>
            </w:tcBorders>
            <w:vAlign w:val="top"/>
          </w:tcPr>
          <w:p>
            <w:pPr>
              <w:spacing w:line="130" w:lineRule="exact"/>
              <w:rPr>
                <w:rFonts w:ascii="Arial"/>
                <w:sz w:val="11"/>
              </w:rPr>
            </w:pPr>
          </w:p>
        </w:tc>
        <w:tc>
          <w:tcPr>
            <w:tcW w:w="613" w:type="dxa"/>
            <w:tcBorders>
              <w:top w:val="single" w:color="000000" w:sz="2" w:space="0"/>
              <w:bottom w:val="nil"/>
            </w:tcBorders>
            <w:vAlign w:val="top"/>
          </w:tcPr>
          <w:p>
            <w:pPr>
              <w:spacing w:line="130" w:lineRule="exact"/>
              <w:rPr>
                <w:rFonts w:ascii="Arial"/>
                <w:sz w:val="11"/>
              </w:rPr>
            </w:pPr>
          </w:p>
        </w:tc>
        <w:tc>
          <w:tcPr>
            <w:tcW w:w="618" w:type="dxa"/>
            <w:tcBorders>
              <w:top w:val="single" w:color="000000" w:sz="2" w:space="0"/>
              <w:bottom w:val="nil"/>
            </w:tcBorders>
            <w:vAlign w:val="top"/>
          </w:tcPr>
          <w:p>
            <w:pPr>
              <w:spacing w:line="130" w:lineRule="exact"/>
              <w:rPr>
                <w:rFonts w:ascii="Arial"/>
                <w:sz w:val="11"/>
              </w:rPr>
            </w:pPr>
          </w:p>
        </w:tc>
      </w:tr>
    </w:tbl>
    <w:p>
      <w:pPr>
        <w:spacing w:before="62" w:line="212" w:lineRule="exact"/>
        <w:ind w:left="5"/>
        <w:rPr>
          <w:rFonts w:ascii="Arial" w:hAnsi="Arial" w:eastAsia="Arial" w:cs="Arial"/>
          <w:sz w:val="15"/>
          <w:szCs w:val="15"/>
        </w:rPr>
      </w:pPr>
      <w:r>
        <w:pict>
          <v:shape id="_x0000_s1027" o:spid="_x0000_s1027" o:spt="202" type="#_x0000_t202" style="position:absolute;left:0pt;margin-left:530.55pt;margin-top:2.05pt;height:12.65pt;width:12.25pt;z-index:251660288;mso-width-relative:page;mso-height-relative:page;" filled="f" stroked="f" coordsize="21600,21600">
            <v:path/>
            <v:fill on="f" focussize="0,0"/>
            <v:stroke on="f"/>
            <v:imagedata o:title=""/>
            <o:lock v:ext="edit" aspectratio="f"/>
            <v:textbox inset="0mm,0mm,0mm,0mm">
              <w:txbxContent>
                <w:p>
                  <w:pPr>
                    <w:spacing w:before="20" w:line="212" w:lineRule="exact"/>
                    <w:ind w:left="20"/>
                    <w:rPr>
                      <w:rFonts w:ascii="Arial" w:hAnsi="Arial" w:eastAsia="Arial" w:cs="Arial"/>
                      <w:sz w:val="15"/>
                      <w:szCs w:val="15"/>
                    </w:rPr>
                  </w:pPr>
                  <w:r>
                    <w:rPr>
                      <w:rFonts w:ascii="Arial" w:hAnsi="Arial" w:eastAsia="Arial" w:cs="Arial"/>
                      <w:spacing w:val="-2"/>
                      <w:position w:val="1"/>
                      <w:sz w:val="15"/>
                      <w:szCs w:val="15"/>
                    </w:rPr>
                    <w:t>1</w:t>
                  </w:r>
                  <w:r>
                    <w:rPr>
                      <w:rFonts w:ascii="Arial" w:hAnsi="Arial" w:eastAsia="Arial" w:cs="Arial"/>
                      <w:spacing w:val="-1"/>
                      <w:position w:val="1"/>
                      <w:sz w:val="15"/>
                      <w:szCs w:val="15"/>
                    </w:rPr>
                    <w:t>/3</w:t>
                  </w:r>
                </w:p>
              </w:txbxContent>
            </v:textbox>
          </v:shape>
        </w:pict>
      </w:r>
      <w:r>
        <w:fldChar w:fldCharType="begin"/>
      </w:r>
      <w:r>
        <w:instrText xml:space="preserve"> HYPERLINK "https://nb.henan.gov.cn/zw/public-report/view/23057" </w:instrText>
      </w:r>
      <w:r>
        <w:fldChar w:fldCharType="separate"/>
      </w:r>
      <w:r>
        <w:rPr>
          <w:rFonts w:ascii="Arial" w:hAnsi="Arial" w:eastAsia="Arial" w:cs="Arial"/>
          <w:position w:val="2"/>
          <w:sz w:val="15"/>
          <w:szCs w:val="15"/>
        </w:rPr>
        <w:t>https</w:t>
      </w:r>
      <w:r>
        <w:rPr>
          <w:rFonts w:ascii="Arial" w:hAnsi="Arial" w:eastAsia="Arial" w:cs="Arial"/>
          <w:spacing w:val="13"/>
          <w:position w:val="2"/>
          <w:sz w:val="15"/>
          <w:szCs w:val="15"/>
        </w:rPr>
        <w:t>://</w:t>
      </w:r>
      <w:r>
        <w:rPr>
          <w:rFonts w:ascii="Arial" w:hAnsi="Arial" w:eastAsia="Arial" w:cs="Arial"/>
          <w:position w:val="2"/>
          <w:sz w:val="15"/>
          <w:szCs w:val="15"/>
        </w:rPr>
        <w:t>nb</w:t>
      </w:r>
      <w:r>
        <w:rPr>
          <w:rFonts w:ascii="Arial" w:hAnsi="Arial" w:eastAsia="Arial" w:cs="Arial"/>
          <w:spacing w:val="13"/>
          <w:position w:val="2"/>
          <w:sz w:val="15"/>
          <w:szCs w:val="15"/>
        </w:rPr>
        <w:t>.</w:t>
      </w:r>
      <w:r>
        <w:rPr>
          <w:rFonts w:ascii="Arial" w:hAnsi="Arial" w:eastAsia="Arial" w:cs="Arial"/>
          <w:position w:val="2"/>
          <w:sz w:val="15"/>
          <w:szCs w:val="15"/>
        </w:rPr>
        <w:t>henan</w:t>
      </w:r>
      <w:r>
        <w:rPr>
          <w:rFonts w:ascii="Arial" w:hAnsi="Arial" w:eastAsia="Arial" w:cs="Arial"/>
          <w:spacing w:val="13"/>
          <w:position w:val="2"/>
          <w:sz w:val="15"/>
          <w:szCs w:val="15"/>
        </w:rPr>
        <w:t>.</w:t>
      </w:r>
      <w:r>
        <w:rPr>
          <w:rFonts w:ascii="Arial" w:hAnsi="Arial" w:eastAsia="Arial" w:cs="Arial"/>
          <w:position w:val="2"/>
          <w:sz w:val="15"/>
          <w:szCs w:val="15"/>
        </w:rPr>
        <w:t>gov</w:t>
      </w:r>
      <w:r>
        <w:rPr>
          <w:rFonts w:ascii="Arial" w:hAnsi="Arial" w:eastAsia="Arial" w:cs="Arial"/>
          <w:spacing w:val="13"/>
          <w:position w:val="2"/>
          <w:sz w:val="15"/>
          <w:szCs w:val="15"/>
        </w:rPr>
        <w:t>.</w:t>
      </w:r>
      <w:r>
        <w:rPr>
          <w:rFonts w:ascii="Arial" w:hAnsi="Arial" w:eastAsia="Arial" w:cs="Arial"/>
          <w:position w:val="2"/>
          <w:sz w:val="15"/>
          <w:szCs w:val="15"/>
        </w:rPr>
        <w:t>cn</w:t>
      </w:r>
      <w:r>
        <w:rPr>
          <w:rFonts w:ascii="Arial" w:hAnsi="Arial" w:eastAsia="Arial" w:cs="Arial"/>
          <w:spacing w:val="13"/>
          <w:position w:val="2"/>
          <w:sz w:val="15"/>
          <w:szCs w:val="15"/>
        </w:rPr>
        <w:t>/</w:t>
      </w:r>
      <w:r>
        <w:rPr>
          <w:rFonts w:ascii="Arial" w:hAnsi="Arial" w:eastAsia="Arial" w:cs="Arial"/>
          <w:position w:val="2"/>
          <w:sz w:val="15"/>
          <w:szCs w:val="15"/>
        </w:rPr>
        <w:t>zw</w:t>
      </w:r>
      <w:r>
        <w:rPr>
          <w:rFonts w:ascii="Arial" w:hAnsi="Arial" w:eastAsia="Arial" w:cs="Arial"/>
          <w:spacing w:val="13"/>
          <w:position w:val="2"/>
          <w:sz w:val="15"/>
          <w:szCs w:val="15"/>
        </w:rPr>
        <w:t>/</w:t>
      </w:r>
      <w:r>
        <w:rPr>
          <w:rFonts w:ascii="Arial" w:hAnsi="Arial" w:eastAsia="Arial" w:cs="Arial"/>
          <w:position w:val="2"/>
          <w:sz w:val="15"/>
          <w:szCs w:val="15"/>
        </w:rPr>
        <w:t>public</w:t>
      </w:r>
      <w:r>
        <w:rPr>
          <w:rFonts w:ascii="Arial" w:hAnsi="Arial" w:eastAsia="Arial" w:cs="Arial"/>
          <w:spacing w:val="13"/>
          <w:position w:val="2"/>
          <w:sz w:val="15"/>
          <w:szCs w:val="15"/>
        </w:rPr>
        <w:t>-</w:t>
      </w:r>
      <w:r>
        <w:rPr>
          <w:rFonts w:ascii="Arial" w:hAnsi="Arial" w:eastAsia="Arial" w:cs="Arial"/>
          <w:position w:val="2"/>
          <w:sz w:val="15"/>
          <w:szCs w:val="15"/>
        </w:rPr>
        <w:t>report</w:t>
      </w:r>
      <w:r>
        <w:rPr>
          <w:rFonts w:ascii="Arial" w:hAnsi="Arial" w:eastAsia="Arial" w:cs="Arial"/>
          <w:spacing w:val="13"/>
          <w:position w:val="2"/>
          <w:sz w:val="15"/>
          <w:szCs w:val="15"/>
        </w:rPr>
        <w:t>/</w:t>
      </w:r>
      <w:r>
        <w:rPr>
          <w:rFonts w:ascii="Arial" w:hAnsi="Arial" w:eastAsia="Arial" w:cs="Arial"/>
          <w:position w:val="2"/>
          <w:sz w:val="15"/>
          <w:szCs w:val="15"/>
        </w:rPr>
        <w:t>view</w:t>
      </w:r>
      <w:r>
        <w:rPr>
          <w:rFonts w:ascii="Arial" w:hAnsi="Arial" w:eastAsia="Arial" w:cs="Arial"/>
          <w:spacing w:val="13"/>
          <w:position w:val="2"/>
          <w:sz w:val="15"/>
          <w:szCs w:val="15"/>
        </w:rPr>
        <w:t>/2305</w:t>
      </w:r>
      <w:r>
        <w:rPr>
          <w:rFonts w:ascii="Arial" w:hAnsi="Arial" w:eastAsia="Arial" w:cs="Arial"/>
          <w:spacing w:val="12"/>
          <w:position w:val="2"/>
          <w:sz w:val="15"/>
          <w:szCs w:val="15"/>
        </w:rPr>
        <w:t>7</w:t>
      </w:r>
      <w:r>
        <w:rPr>
          <w:rFonts w:ascii="Arial" w:hAnsi="Arial" w:eastAsia="Arial" w:cs="Arial"/>
          <w:spacing w:val="12"/>
          <w:position w:val="2"/>
          <w:sz w:val="15"/>
          <w:szCs w:val="15"/>
        </w:rPr>
        <w:fldChar w:fldCharType="end"/>
      </w:r>
    </w:p>
    <w:p>
      <w:pPr>
        <w:sectPr>
          <w:pgSz w:w="11900" w:h="16839"/>
          <w:pgMar w:top="291" w:right="528" w:bottom="0" w:left="533" w:header="0" w:footer="0" w:gutter="0"/>
          <w:cols w:space="720" w:num="1"/>
        </w:sectPr>
      </w:pPr>
    </w:p>
    <w:p>
      <w:pPr>
        <w:spacing w:before="32" w:line="194" w:lineRule="auto"/>
        <w:rPr>
          <w:rFonts w:ascii="微软雅黑" w:hAnsi="微软雅黑" w:eastAsia="微软雅黑" w:cs="微软雅黑"/>
          <w:sz w:val="15"/>
          <w:szCs w:val="15"/>
        </w:rPr>
      </w:pPr>
      <w:r>
        <w:rPr>
          <w:rFonts w:ascii="Arial" w:hAnsi="Arial" w:eastAsia="Arial" w:cs="Arial"/>
          <w:spacing w:val="4"/>
          <w:position w:val="1"/>
          <w:sz w:val="15"/>
          <w:szCs w:val="15"/>
        </w:rPr>
        <w:t xml:space="preserve">2022/2/18                    </w:t>
      </w:r>
      <w:r>
        <w:rPr>
          <w:rFonts w:ascii="Arial" w:hAnsi="Arial" w:eastAsia="Arial" w:cs="Arial"/>
          <w:spacing w:val="3"/>
          <w:position w:val="1"/>
          <w:sz w:val="15"/>
          <w:szCs w:val="15"/>
        </w:rPr>
        <w:t xml:space="preserve"> </w:t>
      </w:r>
      <w:r>
        <w:rPr>
          <w:rFonts w:ascii="Arial" w:hAnsi="Arial" w:eastAsia="Arial" w:cs="Arial"/>
          <w:spacing w:val="2"/>
          <w:position w:val="1"/>
          <w:sz w:val="15"/>
          <w:szCs w:val="15"/>
        </w:rPr>
        <w:t xml:space="preserve">                                                             </w:t>
      </w:r>
      <w:r>
        <w:rPr>
          <w:rFonts w:ascii="微软雅黑" w:hAnsi="微软雅黑" w:eastAsia="微软雅黑" w:cs="微软雅黑"/>
          <w:spacing w:val="2"/>
          <w:sz w:val="15"/>
          <w:szCs w:val="15"/>
        </w:rPr>
        <w:t>三门峡市金融工作局</w:t>
      </w:r>
      <w:r>
        <w:rPr>
          <w:rFonts w:ascii="Arial" w:hAnsi="Arial" w:eastAsia="Arial" w:cs="Arial"/>
          <w:spacing w:val="2"/>
          <w:sz w:val="15"/>
          <w:szCs w:val="15"/>
        </w:rPr>
        <w:t>2021</w:t>
      </w:r>
      <w:r>
        <w:rPr>
          <w:rFonts w:ascii="微软雅黑" w:hAnsi="微软雅黑" w:eastAsia="微软雅黑" w:cs="微软雅黑"/>
          <w:spacing w:val="2"/>
          <w:sz w:val="15"/>
          <w:szCs w:val="15"/>
        </w:rPr>
        <w:t>年政府信息公开工作年度报告</w:t>
      </w:r>
    </w:p>
    <w:p>
      <w:pPr>
        <w:spacing w:line="49" w:lineRule="exact"/>
      </w:pPr>
    </w:p>
    <w:tbl>
      <w:tblPr>
        <w:tblStyle w:val="4"/>
        <w:tblW w:w="10046"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773"/>
        <w:gridCol w:w="3978"/>
        <w:gridCol w:w="613"/>
        <w:gridCol w:w="613"/>
        <w:gridCol w:w="613"/>
        <w:gridCol w:w="613"/>
        <w:gridCol w:w="613"/>
        <w:gridCol w:w="613"/>
        <w:gridCol w:w="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7" w:hRule="atLeast"/>
        </w:trPr>
        <w:tc>
          <w:tcPr>
            <w:tcW w:w="999" w:type="dxa"/>
            <w:vMerge w:val="restart"/>
            <w:tcBorders>
              <w:top w:val="nil"/>
              <w:bottom w:val="nil"/>
            </w:tcBorders>
            <w:vAlign w:val="top"/>
          </w:tcPr>
          <w:p>
            <w:pPr>
              <w:rPr>
                <w:rFonts w:ascii="Arial"/>
                <w:sz w:val="21"/>
              </w:rPr>
            </w:pPr>
          </w:p>
        </w:tc>
        <w:tc>
          <w:tcPr>
            <w:tcW w:w="773" w:type="dxa"/>
            <w:vMerge w:val="restart"/>
            <w:tcBorders>
              <w:top w:val="nil"/>
              <w:bottom w:val="nil"/>
            </w:tcBorders>
            <w:vAlign w:val="top"/>
          </w:tcPr>
          <w:p>
            <w:pPr>
              <w:tabs>
                <w:tab w:val="left" w:pos="83"/>
              </w:tabs>
              <w:spacing w:before="61" w:line="263" w:lineRule="auto"/>
              <w:ind w:left="239" w:right="42" w:hanging="226"/>
              <w:rPr>
                <w:rFonts w:ascii="微软雅黑" w:hAnsi="微软雅黑" w:eastAsia="微软雅黑" w:cs="微软雅黑"/>
                <w:sz w:val="14"/>
                <w:szCs w:val="14"/>
              </w:rPr>
            </w:pPr>
            <w:r>
              <w:rPr>
                <w:rFonts w:ascii="微软雅黑" w:hAnsi="微软雅黑" w:eastAsia="微软雅黑" w:cs="微软雅黑"/>
                <w:sz w:val="14"/>
                <w:szCs w:val="14"/>
              </w:rPr>
              <w:tab/>
            </w:r>
            <w:r>
              <w:rPr>
                <w:rFonts w:ascii="微软雅黑" w:hAnsi="微软雅黑" w:eastAsia="微软雅黑" w:cs="微软雅黑"/>
                <w:spacing w:val="27"/>
                <w:sz w:val="14"/>
                <w:szCs w:val="14"/>
              </w:rPr>
              <w:t>(</w:t>
            </w:r>
            <w:r>
              <w:rPr>
                <w:rFonts w:ascii="微软雅黑" w:hAnsi="微软雅黑" w:eastAsia="微软雅黑" w:cs="微软雅黑"/>
                <w:spacing w:val="24"/>
                <w:sz w:val="14"/>
                <w:szCs w:val="14"/>
              </w:rPr>
              <w:t>三)不予</w:t>
            </w:r>
            <w:r>
              <w:rPr>
                <w:rFonts w:ascii="微软雅黑" w:hAnsi="微软雅黑" w:eastAsia="微软雅黑" w:cs="微软雅黑"/>
                <w:sz w:val="14"/>
                <w:szCs w:val="14"/>
              </w:rPr>
              <w:t xml:space="preserve"> </w:t>
            </w:r>
            <w:r>
              <w:rPr>
                <w:rFonts w:ascii="微软雅黑" w:hAnsi="微软雅黑" w:eastAsia="微软雅黑" w:cs="微软雅黑"/>
                <w:spacing w:val="-1"/>
                <w:sz w:val="14"/>
                <w:szCs w:val="14"/>
              </w:rPr>
              <w:t>公</w:t>
            </w:r>
            <w:r>
              <w:rPr>
                <w:rFonts w:ascii="微软雅黑" w:hAnsi="微软雅黑" w:eastAsia="微软雅黑" w:cs="微软雅黑"/>
                <w:sz w:val="14"/>
                <w:szCs w:val="14"/>
              </w:rPr>
              <w:t>开</w:t>
            </w:r>
          </w:p>
        </w:tc>
        <w:tc>
          <w:tcPr>
            <w:tcW w:w="3978" w:type="dxa"/>
            <w:tcBorders>
              <w:top w:val="nil"/>
              <w:bottom w:val="single" w:color="000000" w:sz="2" w:space="0"/>
            </w:tcBorders>
            <w:vAlign w:val="top"/>
          </w:tcPr>
          <w:p>
            <w:pPr>
              <w:spacing w:before="50" w:line="185" w:lineRule="auto"/>
              <w:ind w:left="1517"/>
              <w:rPr>
                <w:rFonts w:ascii="微软雅黑" w:hAnsi="微软雅黑" w:eastAsia="微软雅黑" w:cs="微软雅黑"/>
                <w:sz w:val="14"/>
                <w:szCs w:val="14"/>
              </w:rPr>
            </w:pPr>
            <w:r>
              <w:rPr>
                <w:rFonts w:ascii="Arial" w:hAnsi="Arial" w:eastAsia="Arial" w:cs="Arial"/>
                <w:spacing w:val="-2"/>
                <w:sz w:val="14"/>
                <w:szCs w:val="14"/>
              </w:rPr>
              <w:t>1</w:t>
            </w:r>
            <w:r>
              <w:rPr>
                <w:rFonts w:ascii="Arial" w:hAnsi="Arial" w:eastAsia="Arial" w:cs="Arial"/>
                <w:spacing w:val="-1"/>
                <w:sz w:val="14"/>
                <w:szCs w:val="14"/>
              </w:rPr>
              <w:t>.</w:t>
            </w:r>
            <w:r>
              <w:rPr>
                <w:rFonts w:ascii="微软雅黑" w:hAnsi="微软雅黑" w:eastAsia="微软雅黑" w:cs="微软雅黑"/>
                <w:spacing w:val="-1"/>
                <w:sz w:val="14"/>
                <w:szCs w:val="14"/>
              </w:rPr>
              <w:t>属于国家秘密</w:t>
            </w:r>
          </w:p>
        </w:tc>
        <w:tc>
          <w:tcPr>
            <w:tcW w:w="613" w:type="dxa"/>
            <w:tcBorders>
              <w:top w:val="nil"/>
              <w:bottom w:val="single" w:color="000000" w:sz="2" w:space="0"/>
            </w:tcBorders>
            <w:vAlign w:val="top"/>
          </w:tcPr>
          <w:p>
            <w:pPr>
              <w:spacing w:before="69"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nil"/>
              <w:bottom w:val="single" w:color="000000" w:sz="2" w:space="0"/>
            </w:tcBorders>
            <w:vAlign w:val="top"/>
          </w:tcPr>
          <w:p>
            <w:pPr>
              <w:spacing w:before="69"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nil"/>
              <w:bottom w:val="single" w:color="000000" w:sz="2" w:space="0"/>
            </w:tcBorders>
            <w:vAlign w:val="top"/>
          </w:tcPr>
          <w:p>
            <w:pPr>
              <w:spacing w:before="69"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nil"/>
              <w:bottom w:val="single" w:color="000000" w:sz="2" w:space="0"/>
            </w:tcBorders>
            <w:vAlign w:val="top"/>
          </w:tcPr>
          <w:p>
            <w:pPr>
              <w:spacing w:before="69"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nil"/>
              <w:bottom w:val="single" w:color="000000" w:sz="2" w:space="0"/>
            </w:tcBorders>
            <w:vAlign w:val="top"/>
          </w:tcPr>
          <w:p>
            <w:pPr>
              <w:spacing w:before="69"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nil"/>
              <w:bottom w:val="single" w:color="000000" w:sz="2" w:space="0"/>
            </w:tcBorders>
            <w:vAlign w:val="top"/>
          </w:tcPr>
          <w:p>
            <w:pPr>
              <w:spacing w:before="69"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nil"/>
              <w:bottom w:val="single" w:color="000000" w:sz="2" w:space="0"/>
            </w:tcBorders>
            <w:vAlign w:val="top"/>
          </w:tcPr>
          <w:p>
            <w:pPr>
              <w:spacing w:before="69"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50" w:line="184" w:lineRule="auto"/>
              <w:ind w:left="1084"/>
              <w:rPr>
                <w:rFonts w:ascii="微软雅黑" w:hAnsi="微软雅黑" w:eastAsia="微软雅黑" w:cs="微软雅黑"/>
                <w:sz w:val="14"/>
                <w:szCs w:val="14"/>
              </w:rPr>
            </w:pPr>
            <w:r>
              <w:rPr>
                <w:rFonts w:ascii="Arial" w:hAnsi="Arial" w:eastAsia="Arial" w:cs="Arial"/>
                <w:spacing w:val="1"/>
                <w:sz w:val="14"/>
                <w:szCs w:val="14"/>
              </w:rPr>
              <w:t>2.</w:t>
            </w:r>
            <w:r>
              <w:rPr>
                <w:rFonts w:ascii="微软雅黑" w:hAnsi="微软雅黑" w:eastAsia="微软雅黑" w:cs="微软雅黑"/>
                <w:spacing w:val="1"/>
                <w:sz w:val="14"/>
                <w:szCs w:val="14"/>
              </w:rPr>
              <w:t>其他法律</w:t>
            </w:r>
            <w:r>
              <w:rPr>
                <w:rFonts w:ascii="微软雅黑" w:hAnsi="微软雅黑" w:eastAsia="微软雅黑" w:cs="微软雅黑"/>
                <w:sz w:val="14"/>
                <w:szCs w:val="14"/>
              </w:rPr>
              <w:t>行政法规禁止公开</w:t>
            </w:r>
          </w:p>
        </w:tc>
        <w:tc>
          <w:tcPr>
            <w:tcW w:w="613" w:type="dxa"/>
            <w:tcBorders>
              <w:top w:val="single" w:color="000000" w:sz="2" w:space="0"/>
              <w:bottom w:val="single" w:color="000000" w:sz="2" w:space="0"/>
            </w:tcBorders>
            <w:vAlign w:val="top"/>
          </w:tcPr>
          <w:p>
            <w:pPr>
              <w:spacing w:before="69"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69"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69"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69"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69"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69"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69"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1" w:line="184" w:lineRule="auto"/>
              <w:ind w:left="1320"/>
              <w:rPr>
                <w:rFonts w:ascii="Arial" w:hAnsi="Arial" w:eastAsia="Arial" w:cs="Arial"/>
                <w:sz w:val="14"/>
                <w:szCs w:val="14"/>
              </w:rPr>
            </w:pPr>
            <w:r>
              <w:rPr>
                <w:rFonts w:ascii="Arial" w:hAnsi="Arial" w:eastAsia="Arial" w:cs="Arial"/>
                <w:spacing w:val="3"/>
                <w:sz w:val="14"/>
                <w:szCs w:val="14"/>
              </w:rPr>
              <w:t>3</w:t>
            </w:r>
            <w:r>
              <w:rPr>
                <w:rFonts w:ascii="Arial" w:hAnsi="Arial" w:eastAsia="Arial" w:cs="Arial"/>
                <w:spacing w:val="2"/>
                <w:sz w:val="14"/>
                <w:szCs w:val="14"/>
              </w:rPr>
              <w:t>.</w:t>
            </w:r>
            <w:r>
              <w:rPr>
                <w:rFonts w:ascii="微软雅黑" w:hAnsi="微软雅黑" w:eastAsia="微软雅黑" w:cs="微软雅黑"/>
                <w:spacing w:val="2"/>
                <w:sz w:val="14"/>
                <w:szCs w:val="14"/>
              </w:rPr>
              <w:t>危及</w:t>
            </w:r>
            <w:r>
              <w:rPr>
                <w:rFonts w:ascii="Arial" w:hAnsi="Arial" w:eastAsia="Arial" w:cs="Arial"/>
                <w:spacing w:val="2"/>
                <w:sz w:val="14"/>
                <w:szCs w:val="14"/>
              </w:rPr>
              <w:t>“</w:t>
            </w:r>
            <w:r>
              <w:rPr>
                <w:rFonts w:ascii="微软雅黑" w:hAnsi="微软雅黑" w:eastAsia="微软雅黑" w:cs="微软雅黑"/>
                <w:spacing w:val="2"/>
                <w:sz w:val="14"/>
                <w:szCs w:val="14"/>
              </w:rPr>
              <w:t>三安全一稳定</w:t>
            </w:r>
            <w:r>
              <w:rPr>
                <w:rFonts w:ascii="Arial" w:hAnsi="Arial" w:eastAsia="Arial" w:cs="Arial"/>
                <w:spacing w:val="2"/>
                <w:sz w:val="14"/>
                <w:szCs w:val="14"/>
              </w:rPr>
              <w:t>”</w:t>
            </w:r>
          </w:p>
        </w:tc>
        <w:tc>
          <w:tcPr>
            <w:tcW w:w="613" w:type="dxa"/>
            <w:tcBorders>
              <w:top w:val="single" w:color="000000" w:sz="2" w:space="0"/>
              <w:bottom w:val="single" w:color="000000" w:sz="2" w:space="0"/>
            </w:tcBorders>
            <w:vAlign w:val="top"/>
          </w:tcPr>
          <w:p>
            <w:pPr>
              <w:spacing w:before="140"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1" w:line="184" w:lineRule="auto"/>
              <w:ind w:left="1295"/>
              <w:rPr>
                <w:rFonts w:ascii="微软雅黑" w:hAnsi="微软雅黑" w:eastAsia="微软雅黑" w:cs="微软雅黑"/>
                <w:sz w:val="14"/>
                <w:szCs w:val="14"/>
              </w:rPr>
            </w:pPr>
            <w:r>
              <w:rPr>
                <w:rFonts w:ascii="Arial" w:hAnsi="Arial" w:eastAsia="Arial" w:cs="Arial"/>
                <w:spacing w:val="1"/>
                <w:sz w:val="14"/>
                <w:szCs w:val="14"/>
              </w:rPr>
              <w:t>4.</w:t>
            </w:r>
            <w:r>
              <w:rPr>
                <w:rFonts w:ascii="微软雅黑" w:hAnsi="微软雅黑" w:eastAsia="微软雅黑" w:cs="微软雅黑"/>
                <w:spacing w:val="1"/>
                <w:sz w:val="14"/>
                <w:szCs w:val="14"/>
              </w:rPr>
              <w:t>保护</w:t>
            </w:r>
            <w:r>
              <w:rPr>
                <w:rFonts w:ascii="微软雅黑" w:hAnsi="微软雅黑" w:eastAsia="微软雅黑" w:cs="微软雅黑"/>
                <w:sz w:val="14"/>
                <w:szCs w:val="14"/>
              </w:rPr>
              <w:t>第三方合法权益</w:t>
            </w:r>
          </w:p>
        </w:tc>
        <w:tc>
          <w:tcPr>
            <w:tcW w:w="613" w:type="dxa"/>
            <w:tcBorders>
              <w:top w:val="single" w:color="000000" w:sz="2" w:space="0"/>
              <w:bottom w:val="single" w:color="000000" w:sz="2" w:space="0"/>
            </w:tcBorders>
            <w:vAlign w:val="top"/>
          </w:tcPr>
          <w:p>
            <w:pPr>
              <w:spacing w:before="140"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0" w:line="185" w:lineRule="auto"/>
              <w:ind w:left="1225"/>
              <w:rPr>
                <w:rFonts w:ascii="微软雅黑" w:hAnsi="微软雅黑" w:eastAsia="微软雅黑" w:cs="微软雅黑"/>
                <w:sz w:val="14"/>
                <w:szCs w:val="14"/>
              </w:rPr>
            </w:pPr>
            <w:r>
              <w:rPr>
                <w:rFonts w:ascii="Arial" w:hAnsi="Arial" w:eastAsia="Arial" w:cs="Arial"/>
                <w:spacing w:val="1"/>
                <w:sz w:val="14"/>
                <w:szCs w:val="14"/>
              </w:rPr>
              <w:t>5.</w:t>
            </w:r>
            <w:r>
              <w:rPr>
                <w:rFonts w:ascii="微软雅黑" w:hAnsi="微软雅黑" w:eastAsia="微软雅黑" w:cs="微软雅黑"/>
                <w:spacing w:val="1"/>
                <w:sz w:val="14"/>
                <w:szCs w:val="14"/>
              </w:rPr>
              <w:t>属于</w:t>
            </w:r>
            <w:r>
              <w:rPr>
                <w:rFonts w:ascii="微软雅黑" w:hAnsi="微软雅黑" w:eastAsia="微软雅黑" w:cs="微软雅黑"/>
                <w:sz w:val="14"/>
                <w:szCs w:val="14"/>
              </w:rPr>
              <w:t>三类内部事务信息</w:t>
            </w:r>
          </w:p>
        </w:tc>
        <w:tc>
          <w:tcPr>
            <w:tcW w:w="613" w:type="dxa"/>
            <w:tcBorders>
              <w:top w:val="single" w:color="000000" w:sz="2" w:space="0"/>
              <w:bottom w:val="single" w:color="000000" w:sz="2" w:space="0"/>
            </w:tcBorders>
            <w:vAlign w:val="top"/>
          </w:tcPr>
          <w:p>
            <w:pPr>
              <w:spacing w:before="140"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1" w:line="184" w:lineRule="auto"/>
              <w:ind w:left="1297"/>
              <w:rPr>
                <w:rFonts w:ascii="微软雅黑" w:hAnsi="微软雅黑" w:eastAsia="微软雅黑" w:cs="微软雅黑"/>
                <w:sz w:val="14"/>
                <w:szCs w:val="14"/>
              </w:rPr>
            </w:pPr>
            <w:r>
              <w:rPr>
                <w:rFonts w:ascii="Arial" w:hAnsi="Arial" w:eastAsia="Arial" w:cs="Arial"/>
                <w:spacing w:val="1"/>
                <w:sz w:val="14"/>
                <w:szCs w:val="14"/>
              </w:rPr>
              <w:t>6.</w:t>
            </w:r>
            <w:r>
              <w:rPr>
                <w:rFonts w:ascii="微软雅黑" w:hAnsi="微软雅黑" w:eastAsia="微软雅黑" w:cs="微软雅黑"/>
                <w:sz w:val="14"/>
                <w:szCs w:val="14"/>
              </w:rPr>
              <w:t>属于四类过程性信息</w:t>
            </w:r>
          </w:p>
        </w:tc>
        <w:tc>
          <w:tcPr>
            <w:tcW w:w="613" w:type="dxa"/>
            <w:tcBorders>
              <w:top w:val="single" w:color="000000" w:sz="2" w:space="0"/>
              <w:bottom w:val="single" w:color="000000" w:sz="2" w:space="0"/>
            </w:tcBorders>
            <w:vAlign w:val="top"/>
          </w:tcPr>
          <w:p>
            <w:pPr>
              <w:spacing w:before="140"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0"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2" w:line="184" w:lineRule="auto"/>
              <w:ind w:left="1367"/>
              <w:rPr>
                <w:rFonts w:ascii="微软雅黑" w:hAnsi="微软雅黑" w:eastAsia="微软雅黑" w:cs="微软雅黑"/>
                <w:sz w:val="14"/>
                <w:szCs w:val="14"/>
              </w:rPr>
            </w:pPr>
            <w:r>
              <w:rPr>
                <w:rFonts w:ascii="Arial" w:hAnsi="Arial" w:eastAsia="Arial" w:cs="Arial"/>
                <w:spacing w:val="1"/>
                <w:sz w:val="14"/>
                <w:szCs w:val="14"/>
              </w:rPr>
              <w:t>7</w:t>
            </w:r>
            <w:r>
              <w:rPr>
                <w:rFonts w:ascii="Arial" w:hAnsi="Arial" w:eastAsia="Arial" w:cs="Arial"/>
                <w:sz w:val="14"/>
                <w:szCs w:val="14"/>
              </w:rPr>
              <w:t>.</w:t>
            </w:r>
            <w:r>
              <w:rPr>
                <w:rFonts w:ascii="微软雅黑" w:hAnsi="微软雅黑" w:eastAsia="微软雅黑" w:cs="微软雅黑"/>
                <w:sz w:val="14"/>
                <w:szCs w:val="14"/>
              </w:rPr>
              <w:t>属于行政执法案卷</w:t>
            </w:r>
          </w:p>
        </w:tc>
        <w:tc>
          <w:tcPr>
            <w:tcW w:w="613" w:type="dxa"/>
            <w:tcBorders>
              <w:top w:val="single" w:color="000000" w:sz="2" w:space="0"/>
              <w:bottom w:val="single" w:color="000000" w:sz="2" w:space="0"/>
            </w:tcBorders>
            <w:vAlign w:val="top"/>
          </w:tcPr>
          <w:p>
            <w:pPr>
              <w:spacing w:before="141"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1"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2" w:line="184" w:lineRule="auto"/>
              <w:ind w:left="1367"/>
              <w:rPr>
                <w:rFonts w:ascii="微软雅黑" w:hAnsi="微软雅黑" w:eastAsia="微软雅黑" w:cs="微软雅黑"/>
                <w:sz w:val="14"/>
                <w:szCs w:val="14"/>
              </w:rPr>
            </w:pPr>
            <w:r>
              <w:rPr>
                <w:rFonts w:ascii="Arial" w:hAnsi="Arial" w:eastAsia="Arial" w:cs="Arial"/>
                <w:spacing w:val="1"/>
                <w:sz w:val="14"/>
                <w:szCs w:val="14"/>
              </w:rPr>
              <w:t>8</w:t>
            </w:r>
            <w:r>
              <w:rPr>
                <w:rFonts w:ascii="Arial" w:hAnsi="Arial" w:eastAsia="Arial" w:cs="Arial"/>
                <w:sz w:val="14"/>
                <w:szCs w:val="14"/>
              </w:rPr>
              <w:t>.</w:t>
            </w:r>
            <w:r>
              <w:rPr>
                <w:rFonts w:ascii="微软雅黑" w:hAnsi="微软雅黑" w:eastAsia="微软雅黑" w:cs="微软雅黑"/>
                <w:sz w:val="14"/>
                <w:szCs w:val="14"/>
              </w:rPr>
              <w:t>属于行政查询事项</w:t>
            </w:r>
          </w:p>
        </w:tc>
        <w:tc>
          <w:tcPr>
            <w:tcW w:w="613" w:type="dxa"/>
            <w:tcBorders>
              <w:top w:val="single" w:color="000000" w:sz="2" w:space="0"/>
              <w:bottom w:val="single" w:color="000000" w:sz="2" w:space="0"/>
            </w:tcBorders>
            <w:vAlign w:val="top"/>
          </w:tcPr>
          <w:p>
            <w:pPr>
              <w:spacing w:before="141"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1"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single" w:color="000000" w:sz="2" w:space="0"/>
            </w:tcBorders>
            <w:vAlign w:val="top"/>
          </w:tcPr>
          <w:p>
            <w:pPr>
              <w:rPr>
                <w:rFonts w:ascii="Arial"/>
                <w:sz w:val="21"/>
              </w:rPr>
            </w:pPr>
          </w:p>
        </w:tc>
        <w:tc>
          <w:tcPr>
            <w:tcW w:w="3978" w:type="dxa"/>
            <w:vMerge w:val="restart"/>
            <w:tcBorders>
              <w:top w:val="single" w:color="000000" w:sz="2" w:space="0"/>
              <w:bottom w:val="nil"/>
            </w:tcBorders>
            <w:vAlign w:val="top"/>
          </w:tcPr>
          <w:p>
            <w:pPr>
              <w:spacing w:before="122" w:line="184" w:lineRule="auto"/>
              <w:ind w:left="1094"/>
              <w:rPr>
                <w:rFonts w:ascii="微软雅黑" w:hAnsi="微软雅黑" w:eastAsia="微软雅黑" w:cs="微软雅黑"/>
                <w:sz w:val="14"/>
                <w:szCs w:val="14"/>
              </w:rPr>
            </w:pPr>
            <w:r>
              <w:rPr>
                <w:rFonts w:ascii="Arial" w:hAnsi="Arial" w:eastAsia="Arial" w:cs="Arial"/>
                <w:spacing w:val="-1"/>
                <w:sz w:val="14"/>
                <w:szCs w:val="14"/>
              </w:rPr>
              <w:t>1.</w:t>
            </w:r>
            <w:r>
              <w:rPr>
                <w:rFonts w:ascii="微软雅黑" w:hAnsi="微软雅黑" w:eastAsia="微软雅黑" w:cs="微软雅黑"/>
                <w:spacing w:val="-1"/>
                <w:sz w:val="14"/>
                <w:szCs w:val="14"/>
              </w:rPr>
              <w:t>本机关</w:t>
            </w:r>
            <w:r>
              <w:rPr>
                <w:rFonts w:ascii="微软雅黑" w:hAnsi="微软雅黑" w:eastAsia="微软雅黑" w:cs="微软雅黑"/>
                <w:sz w:val="14"/>
                <w:szCs w:val="14"/>
              </w:rPr>
              <w:t>不掌握相关政府信息</w:t>
            </w:r>
          </w:p>
        </w:tc>
        <w:tc>
          <w:tcPr>
            <w:tcW w:w="613" w:type="dxa"/>
            <w:vMerge w:val="restart"/>
            <w:tcBorders>
              <w:top w:val="single" w:color="000000" w:sz="2" w:space="0"/>
              <w:bottom w:val="nil"/>
            </w:tcBorders>
            <w:vAlign w:val="top"/>
          </w:tcPr>
          <w:p>
            <w:pPr>
              <w:spacing w:before="141" w:line="196" w:lineRule="auto"/>
              <w:ind w:left="269"/>
              <w:rPr>
                <w:rFonts w:ascii="Arial" w:hAnsi="Arial" w:eastAsia="Arial" w:cs="Arial"/>
                <w:sz w:val="14"/>
                <w:szCs w:val="14"/>
              </w:rPr>
            </w:pPr>
            <w:r>
              <w:rPr>
                <w:rFonts w:ascii="Arial" w:hAnsi="Arial" w:eastAsia="Arial" w:cs="Arial"/>
                <w:sz w:val="14"/>
                <w:szCs w:val="14"/>
              </w:rPr>
              <w:t>0</w:t>
            </w:r>
          </w:p>
        </w:tc>
        <w:tc>
          <w:tcPr>
            <w:tcW w:w="613" w:type="dxa"/>
            <w:vMerge w:val="restart"/>
            <w:tcBorders>
              <w:top w:val="single" w:color="000000" w:sz="2" w:space="0"/>
              <w:bottom w:val="nil"/>
            </w:tcBorders>
            <w:vAlign w:val="top"/>
          </w:tcPr>
          <w:p>
            <w:pPr>
              <w:spacing w:before="141" w:line="196" w:lineRule="auto"/>
              <w:ind w:left="270"/>
              <w:rPr>
                <w:rFonts w:ascii="Arial" w:hAnsi="Arial" w:eastAsia="Arial" w:cs="Arial"/>
                <w:sz w:val="14"/>
                <w:szCs w:val="14"/>
              </w:rPr>
            </w:pPr>
            <w:r>
              <w:rPr>
                <w:rFonts w:ascii="Arial" w:hAnsi="Arial" w:eastAsia="Arial" w:cs="Arial"/>
                <w:sz w:val="14"/>
                <w:szCs w:val="14"/>
              </w:rPr>
              <w:t>0</w:t>
            </w:r>
          </w:p>
        </w:tc>
        <w:tc>
          <w:tcPr>
            <w:tcW w:w="613" w:type="dxa"/>
            <w:vMerge w:val="restart"/>
            <w:tcBorders>
              <w:top w:val="single" w:color="000000" w:sz="2" w:space="0"/>
              <w:bottom w:val="nil"/>
            </w:tcBorders>
            <w:vAlign w:val="top"/>
          </w:tcPr>
          <w:p>
            <w:pPr>
              <w:spacing w:before="141" w:line="196" w:lineRule="auto"/>
              <w:ind w:left="270"/>
              <w:rPr>
                <w:rFonts w:ascii="Arial" w:hAnsi="Arial" w:eastAsia="Arial" w:cs="Arial"/>
                <w:sz w:val="14"/>
                <w:szCs w:val="14"/>
              </w:rPr>
            </w:pPr>
            <w:r>
              <w:rPr>
                <w:rFonts w:ascii="Arial" w:hAnsi="Arial" w:eastAsia="Arial" w:cs="Arial"/>
                <w:sz w:val="14"/>
                <w:szCs w:val="14"/>
              </w:rPr>
              <w:t>0</w:t>
            </w:r>
          </w:p>
        </w:tc>
        <w:tc>
          <w:tcPr>
            <w:tcW w:w="613" w:type="dxa"/>
            <w:vMerge w:val="restart"/>
            <w:tcBorders>
              <w:top w:val="single" w:color="000000" w:sz="2" w:space="0"/>
              <w:bottom w:val="nil"/>
            </w:tcBorders>
            <w:vAlign w:val="top"/>
          </w:tcPr>
          <w:p>
            <w:pPr>
              <w:spacing w:before="141" w:line="196" w:lineRule="auto"/>
              <w:ind w:left="271"/>
              <w:rPr>
                <w:rFonts w:ascii="Arial" w:hAnsi="Arial" w:eastAsia="Arial" w:cs="Arial"/>
                <w:sz w:val="14"/>
                <w:szCs w:val="14"/>
              </w:rPr>
            </w:pPr>
            <w:r>
              <w:rPr>
                <w:rFonts w:ascii="Arial" w:hAnsi="Arial" w:eastAsia="Arial" w:cs="Arial"/>
                <w:sz w:val="14"/>
                <w:szCs w:val="14"/>
              </w:rPr>
              <w:t>0</w:t>
            </w:r>
          </w:p>
        </w:tc>
        <w:tc>
          <w:tcPr>
            <w:tcW w:w="613" w:type="dxa"/>
            <w:vMerge w:val="restart"/>
            <w:tcBorders>
              <w:top w:val="single" w:color="000000" w:sz="2" w:space="0"/>
              <w:bottom w:val="nil"/>
            </w:tcBorders>
            <w:vAlign w:val="top"/>
          </w:tcPr>
          <w:p>
            <w:pPr>
              <w:spacing w:before="141" w:line="196" w:lineRule="auto"/>
              <w:ind w:left="271"/>
              <w:rPr>
                <w:rFonts w:ascii="Arial" w:hAnsi="Arial" w:eastAsia="Arial" w:cs="Arial"/>
                <w:sz w:val="14"/>
                <w:szCs w:val="14"/>
              </w:rPr>
            </w:pPr>
            <w:r>
              <w:rPr>
                <w:rFonts w:ascii="Arial" w:hAnsi="Arial" w:eastAsia="Arial" w:cs="Arial"/>
                <w:sz w:val="14"/>
                <w:szCs w:val="14"/>
              </w:rPr>
              <w:t>0</w:t>
            </w:r>
          </w:p>
        </w:tc>
        <w:tc>
          <w:tcPr>
            <w:tcW w:w="613" w:type="dxa"/>
            <w:vMerge w:val="restart"/>
            <w:tcBorders>
              <w:top w:val="single" w:color="000000" w:sz="2" w:space="0"/>
              <w:bottom w:val="nil"/>
            </w:tcBorders>
            <w:vAlign w:val="top"/>
          </w:tcPr>
          <w:p>
            <w:pPr>
              <w:spacing w:before="141" w:line="196" w:lineRule="auto"/>
              <w:ind w:left="272"/>
              <w:rPr>
                <w:rFonts w:ascii="Arial" w:hAnsi="Arial" w:eastAsia="Arial" w:cs="Arial"/>
                <w:sz w:val="14"/>
                <w:szCs w:val="14"/>
              </w:rPr>
            </w:pPr>
            <w:r>
              <w:rPr>
                <w:rFonts w:ascii="Arial" w:hAnsi="Arial" w:eastAsia="Arial" w:cs="Arial"/>
                <w:sz w:val="14"/>
                <w:szCs w:val="14"/>
              </w:rPr>
              <w:t>0</w:t>
            </w:r>
          </w:p>
        </w:tc>
        <w:tc>
          <w:tcPr>
            <w:tcW w:w="618" w:type="dxa"/>
            <w:vMerge w:val="restart"/>
            <w:tcBorders>
              <w:top w:val="single" w:color="000000" w:sz="2" w:space="0"/>
              <w:bottom w:val="nil"/>
            </w:tcBorders>
            <w:vAlign w:val="top"/>
          </w:tcPr>
          <w:p>
            <w:pPr>
              <w:spacing w:before="141"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6" w:hRule="atLeast"/>
        </w:trPr>
        <w:tc>
          <w:tcPr>
            <w:tcW w:w="999" w:type="dxa"/>
            <w:vMerge w:val="continue"/>
            <w:tcBorders>
              <w:top w:val="nil"/>
              <w:bottom w:val="nil"/>
            </w:tcBorders>
            <w:vAlign w:val="top"/>
          </w:tcPr>
          <w:p>
            <w:pPr>
              <w:rPr>
                <w:rFonts w:ascii="Arial"/>
                <w:sz w:val="21"/>
              </w:rPr>
            </w:pPr>
          </w:p>
        </w:tc>
        <w:tc>
          <w:tcPr>
            <w:tcW w:w="773" w:type="dxa"/>
            <w:vMerge w:val="restart"/>
            <w:tcBorders>
              <w:top w:val="single" w:color="000000" w:sz="2" w:space="0"/>
              <w:bottom w:val="nil"/>
            </w:tcBorders>
            <w:vAlign w:val="top"/>
          </w:tcPr>
          <w:p>
            <w:pPr>
              <w:tabs>
                <w:tab w:val="left" w:pos="83"/>
              </w:tabs>
              <w:spacing w:before="264" w:line="266" w:lineRule="auto"/>
              <w:ind w:left="239" w:right="34" w:hanging="226"/>
              <w:rPr>
                <w:rFonts w:ascii="微软雅黑" w:hAnsi="微软雅黑" w:eastAsia="微软雅黑" w:cs="微软雅黑"/>
                <w:sz w:val="14"/>
                <w:szCs w:val="14"/>
              </w:rPr>
            </w:pPr>
            <w:r>
              <w:rPr>
                <w:rFonts w:ascii="微软雅黑" w:hAnsi="微软雅黑" w:eastAsia="微软雅黑" w:cs="微软雅黑"/>
                <w:sz w:val="14"/>
                <w:szCs w:val="14"/>
              </w:rPr>
              <w:tab/>
            </w:r>
            <w:r>
              <w:rPr>
                <w:rFonts w:ascii="微软雅黑" w:hAnsi="微软雅黑" w:eastAsia="微软雅黑" w:cs="微软雅黑"/>
                <w:spacing w:val="27"/>
                <w:sz w:val="14"/>
                <w:szCs w:val="14"/>
              </w:rPr>
              <w:t>(</w:t>
            </w:r>
            <w:r>
              <w:rPr>
                <w:rFonts w:ascii="微软雅黑" w:hAnsi="微软雅黑" w:eastAsia="微软雅黑" w:cs="微软雅黑"/>
                <w:spacing w:val="26"/>
                <w:sz w:val="14"/>
                <w:szCs w:val="14"/>
              </w:rPr>
              <w:t>四)无法</w:t>
            </w:r>
            <w:r>
              <w:rPr>
                <w:rFonts w:ascii="微软雅黑" w:hAnsi="微软雅黑" w:eastAsia="微软雅黑" w:cs="微软雅黑"/>
                <w:sz w:val="14"/>
                <w:szCs w:val="14"/>
              </w:rPr>
              <w:t xml:space="preserve"> </w:t>
            </w:r>
            <w:r>
              <w:rPr>
                <w:rFonts w:ascii="微软雅黑" w:hAnsi="微软雅黑" w:eastAsia="微软雅黑" w:cs="微软雅黑"/>
                <w:spacing w:val="-1"/>
                <w:sz w:val="14"/>
                <w:szCs w:val="14"/>
              </w:rPr>
              <w:t>提</w:t>
            </w:r>
            <w:r>
              <w:rPr>
                <w:rFonts w:ascii="微软雅黑" w:hAnsi="微软雅黑" w:eastAsia="微软雅黑" w:cs="微软雅黑"/>
                <w:sz w:val="14"/>
                <w:szCs w:val="14"/>
              </w:rPr>
              <w:t>供</w:t>
            </w:r>
          </w:p>
        </w:tc>
        <w:tc>
          <w:tcPr>
            <w:tcW w:w="3978" w:type="dxa"/>
            <w:vMerge w:val="continue"/>
            <w:tcBorders>
              <w:top w:val="nil"/>
              <w:bottom w:val="single" w:color="000000" w:sz="2" w:space="0"/>
            </w:tcBorders>
            <w:vAlign w:val="top"/>
          </w:tcPr>
          <w:p>
            <w:pPr>
              <w:rPr>
                <w:rFonts w:ascii="Arial"/>
                <w:sz w:val="21"/>
              </w:rPr>
            </w:pPr>
          </w:p>
        </w:tc>
        <w:tc>
          <w:tcPr>
            <w:tcW w:w="613" w:type="dxa"/>
            <w:vMerge w:val="continue"/>
            <w:tcBorders>
              <w:top w:val="nil"/>
              <w:bottom w:val="single" w:color="000000" w:sz="2" w:space="0"/>
            </w:tcBorders>
            <w:vAlign w:val="top"/>
          </w:tcPr>
          <w:p>
            <w:pPr>
              <w:rPr>
                <w:rFonts w:ascii="Arial"/>
                <w:sz w:val="21"/>
              </w:rPr>
            </w:pPr>
          </w:p>
        </w:tc>
        <w:tc>
          <w:tcPr>
            <w:tcW w:w="613" w:type="dxa"/>
            <w:vMerge w:val="continue"/>
            <w:tcBorders>
              <w:top w:val="nil"/>
              <w:bottom w:val="single" w:color="000000" w:sz="2" w:space="0"/>
            </w:tcBorders>
            <w:vAlign w:val="top"/>
          </w:tcPr>
          <w:p>
            <w:pPr>
              <w:rPr>
                <w:rFonts w:ascii="Arial"/>
                <w:sz w:val="21"/>
              </w:rPr>
            </w:pPr>
          </w:p>
        </w:tc>
        <w:tc>
          <w:tcPr>
            <w:tcW w:w="613" w:type="dxa"/>
            <w:vMerge w:val="continue"/>
            <w:tcBorders>
              <w:top w:val="nil"/>
              <w:bottom w:val="single" w:color="000000" w:sz="2" w:space="0"/>
            </w:tcBorders>
            <w:vAlign w:val="top"/>
          </w:tcPr>
          <w:p>
            <w:pPr>
              <w:rPr>
                <w:rFonts w:ascii="Arial"/>
                <w:sz w:val="21"/>
              </w:rPr>
            </w:pPr>
          </w:p>
        </w:tc>
        <w:tc>
          <w:tcPr>
            <w:tcW w:w="613" w:type="dxa"/>
            <w:vMerge w:val="continue"/>
            <w:tcBorders>
              <w:top w:val="nil"/>
              <w:bottom w:val="single" w:color="000000" w:sz="2" w:space="0"/>
            </w:tcBorders>
            <w:vAlign w:val="top"/>
          </w:tcPr>
          <w:p>
            <w:pPr>
              <w:rPr>
                <w:rFonts w:ascii="Arial"/>
                <w:sz w:val="21"/>
              </w:rPr>
            </w:pPr>
          </w:p>
        </w:tc>
        <w:tc>
          <w:tcPr>
            <w:tcW w:w="613" w:type="dxa"/>
            <w:vMerge w:val="continue"/>
            <w:tcBorders>
              <w:top w:val="nil"/>
              <w:bottom w:val="single" w:color="000000" w:sz="2" w:space="0"/>
            </w:tcBorders>
            <w:vAlign w:val="top"/>
          </w:tcPr>
          <w:p>
            <w:pPr>
              <w:rPr>
                <w:rFonts w:ascii="Arial"/>
                <w:sz w:val="21"/>
              </w:rPr>
            </w:pPr>
          </w:p>
        </w:tc>
        <w:tc>
          <w:tcPr>
            <w:tcW w:w="613" w:type="dxa"/>
            <w:vMerge w:val="continue"/>
            <w:tcBorders>
              <w:top w:val="nil"/>
              <w:bottom w:val="single" w:color="000000" w:sz="2" w:space="0"/>
            </w:tcBorders>
            <w:vAlign w:val="top"/>
          </w:tcPr>
          <w:p>
            <w:pPr>
              <w:rPr>
                <w:rFonts w:ascii="Arial"/>
                <w:sz w:val="21"/>
              </w:rPr>
            </w:pPr>
          </w:p>
        </w:tc>
        <w:tc>
          <w:tcPr>
            <w:tcW w:w="618"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2" w:line="184" w:lineRule="auto"/>
              <w:ind w:left="1084"/>
              <w:rPr>
                <w:rFonts w:ascii="微软雅黑" w:hAnsi="微软雅黑" w:eastAsia="微软雅黑" w:cs="微软雅黑"/>
                <w:sz w:val="14"/>
                <w:szCs w:val="14"/>
              </w:rPr>
            </w:pPr>
            <w:r>
              <w:rPr>
                <w:rFonts w:ascii="Arial" w:hAnsi="Arial" w:eastAsia="Arial" w:cs="Arial"/>
                <w:spacing w:val="1"/>
                <w:sz w:val="14"/>
                <w:szCs w:val="14"/>
              </w:rPr>
              <w:t>2.</w:t>
            </w:r>
            <w:r>
              <w:rPr>
                <w:rFonts w:ascii="微软雅黑" w:hAnsi="微软雅黑" w:eastAsia="微软雅黑" w:cs="微软雅黑"/>
                <w:spacing w:val="1"/>
                <w:sz w:val="14"/>
                <w:szCs w:val="14"/>
              </w:rPr>
              <w:t>没有现成</w:t>
            </w:r>
            <w:r>
              <w:rPr>
                <w:rFonts w:ascii="微软雅黑" w:hAnsi="微软雅黑" w:eastAsia="微软雅黑" w:cs="微软雅黑"/>
                <w:sz w:val="14"/>
                <w:szCs w:val="14"/>
              </w:rPr>
              <w:t>信息需要另行制作</w:t>
            </w:r>
          </w:p>
        </w:tc>
        <w:tc>
          <w:tcPr>
            <w:tcW w:w="613" w:type="dxa"/>
            <w:tcBorders>
              <w:top w:val="single" w:color="000000" w:sz="2" w:space="0"/>
              <w:bottom w:val="single" w:color="000000" w:sz="2" w:space="0"/>
            </w:tcBorders>
            <w:vAlign w:val="top"/>
          </w:tcPr>
          <w:p>
            <w:pPr>
              <w:spacing w:before="141"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1"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1"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single" w:color="000000" w:sz="2" w:space="0"/>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3" w:line="184" w:lineRule="auto"/>
              <w:ind w:left="1155"/>
              <w:rPr>
                <w:rFonts w:ascii="微软雅黑" w:hAnsi="微软雅黑" w:eastAsia="微软雅黑" w:cs="微软雅黑"/>
                <w:sz w:val="14"/>
                <w:szCs w:val="14"/>
              </w:rPr>
            </w:pPr>
            <w:r>
              <w:rPr>
                <w:rFonts w:ascii="Arial" w:hAnsi="Arial" w:eastAsia="Arial" w:cs="Arial"/>
                <w:spacing w:val="1"/>
                <w:sz w:val="14"/>
                <w:szCs w:val="14"/>
              </w:rPr>
              <w:t>3.</w:t>
            </w:r>
            <w:r>
              <w:rPr>
                <w:rFonts w:ascii="微软雅黑" w:hAnsi="微软雅黑" w:eastAsia="微软雅黑" w:cs="微软雅黑"/>
                <w:spacing w:val="1"/>
                <w:sz w:val="14"/>
                <w:szCs w:val="14"/>
              </w:rPr>
              <w:t>补正</w:t>
            </w:r>
            <w:r>
              <w:rPr>
                <w:rFonts w:ascii="微软雅黑" w:hAnsi="微软雅黑" w:eastAsia="微软雅黑" w:cs="微软雅黑"/>
                <w:sz w:val="14"/>
                <w:szCs w:val="14"/>
              </w:rPr>
              <w:t>后申请内容仍不明确</w:t>
            </w:r>
          </w:p>
        </w:tc>
        <w:tc>
          <w:tcPr>
            <w:tcW w:w="613" w:type="dxa"/>
            <w:tcBorders>
              <w:top w:val="single" w:color="000000" w:sz="2" w:space="0"/>
              <w:bottom w:val="single" w:color="000000" w:sz="2" w:space="0"/>
            </w:tcBorders>
            <w:vAlign w:val="top"/>
          </w:tcPr>
          <w:p>
            <w:pPr>
              <w:spacing w:before="142"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2"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restart"/>
            <w:tcBorders>
              <w:top w:val="single" w:color="000000" w:sz="2" w:space="0"/>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tabs>
                <w:tab w:val="left" w:pos="83"/>
              </w:tabs>
              <w:spacing w:before="60" w:line="262" w:lineRule="auto"/>
              <w:ind w:left="238" w:right="42" w:hanging="225"/>
              <w:rPr>
                <w:rFonts w:ascii="微软雅黑" w:hAnsi="微软雅黑" w:eastAsia="微软雅黑" w:cs="微软雅黑"/>
                <w:sz w:val="14"/>
                <w:szCs w:val="14"/>
              </w:rPr>
            </w:pPr>
            <w:r>
              <w:rPr>
                <w:rFonts w:ascii="微软雅黑" w:hAnsi="微软雅黑" w:eastAsia="微软雅黑" w:cs="微软雅黑"/>
                <w:sz w:val="14"/>
                <w:szCs w:val="14"/>
              </w:rPr>
              <w:tab/>
            </w:r>
            <w:r>
              <w:rPr>
                <w:rFonts w:ascii="微软雅黑" w:hAnsi="微软雅黑" w:eastAsia="微软雅黑" w:cs="微软雅黑"/>
                <w:spacing w:val="27"/>
                <w:sz w:val="14"/>
                <w:szCs w:val="14"/>
              </w:rPr>
              <w:t>(</w:t>
            </w:r>
            <w:r>
              <w:rPr>
                <w:rFonts w:ascii="微软雅黑" w:hAnsi="微软雅黑" w:eastAsia="微软雅黑" w:cs="微软雅黑"/>
                <w:spacing w:val="24"/>
                <w:sz w:val="14"/>
                <w:szCs w:val="14"/>
              </w:rPr>
              <w:t>五)不予</w:t>
            </w:r>
            <w:r>
              <w:rPr>
                <w:rFonts w:ascii="微软雅黑" w:hAnsi="微软雅黑" w:eastAsia="微软雅黑" w:cs="微软雅黑"/>
                <w:sz w:val="14"/>
                <w:szCs w:val="14"/>
              </w:rPr>
              <w:t xml:space="preserve"> 处理</w:t>
            </w:r>
          </w:p>
        </w:tc>
        <w:tc>
          <w:tcPr>
            <w:tcW w:w="3978" w:type="dxa"/>
            <w:tcBorders>
              <w:top w:val="single" w:color="000000" w:sz="2" w:space="0"/>
              <w:bottom w:val="single" w:color="000000" w:sz="2" w:space="0"/>
            </w:tcBorders>
            <w:vAlign w:val="top"/>
          </w:tcPr>
          <w:p>
            <w:pPr>
              <w:spacing w:before="123" w:line="184" w:lineRule="auto"/>
              <w:ind w:left="1306"/>
              <w:rPr>
                <w:rFonts w:ascii="微软雅黑" w:hAnsi="微软雅黑" w:eastAsia="微软雅黑" w:cs="微软雅黑"/>
                <w:sz w:val="14"/>
                <w:szCs w:val="14"/>
              </w:rPr>
            </w:pPr>
            <w:r>
              <w:rPr>
                <w:rFonts w:ascii="Arial" w:hAnsi="Arial" w:eastAsia="Arial" w:cs="Arial"/>
                <w:spacing w:val="-1"/>
                <w:sz w:val="14"/>
                <w:szCs w:val="14"/>
              </w:rPr>
              <w:t>1.</w:t>
            </w:r>
            <w:r>
              <w:rPr>
                <w:rFonts w:ascii="微软雅黑" w:hAnsi="微软雅黑" w:eastAsia="微软雅黑" w:cs="微软雅黑"/>
                <w:spacing w:val="-1"/>
                <w:sz w:val="14"/>
                <w:szCs w:val="14"/>
              </w:rPr>
              <w:t>信访举报投</w:t>
            </w:r>
            <w:r>
              <w:rPr>
                <w:rFonts w:ascii="微软雅黑" w:hAnsi="微软雅黑" w:eastAsia="微软雅黑" w:cs="微软雅黑"/>
                <w:sz w:val="14"/>
                <w:szCs w:val="14"/>
              </w:rPr>
              <w:t>诉类申请</w:t>
            </w:r>
          </w:p>
        </w:tc>
        <w:tc>
          <w:tcPr>
            <w:tcW w:w="613" w:type="dxa"/>
            <w:tcBorders>
              <w:top w:val="single" w:color="000000" w:sz="2" w:space="0"/>
              <w:bottom w:val="single" w:color="000000" w:sz="2" w:space="0"/>
            </w:tcBorders>
            <w:vAlign w:val="top"/>
          </w:tcPr>
          <w:p>
            <w:pPr>
              <w:spacing w:before="142"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2"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3" w:line="184" w:lineRule="auto"/>
              <w:ind w:left="1647"/>
              <w:rPr>
                <w:rFonts w:ascii="微软雅黑" w:hAnsi="微软雅黑" w:eastAsia="微软雅黑" w:cs="微软雅黑"/>
                <w:sz w:val="14"/>
                <w:szCs w:val="14"/>
              </w:rPr>
            </w:pPr>
            <w:r>
              <w:rPr>
                <w:rFonts w:ascii="Arial" w:hAnsi="Arial" w:eastAsia="Arial" w:cs="Arial"/>
                <w:sz w:val="14"/>
                <w:szCs w:val="14"/>
              </w:rPr>
              <w:t>2.</w:t>
            </w:r>
            <w:r>
              <w:rPr>
                <w:rFonts w:ascii="微软雅黑" w:hAnsi="微软雅黑" w:eastAsia="微软雅黑" w:cs="微软雅黑"/>
                <w:sz w:val="14"/>
                <w:szCs w:val="14"/>
              </w:rPr>
              <w:t>重复申请</w:t>
            </w:r>
          </w:p>
        </w:tc>
        <w:tc>
          <w:tcPr>
            <w:tcW w:w="613" w:type="dxa"/>
            <w:tcBorders>
              <w:top w:val="single" w:color="000000" w:sz="2" w:space="0"/>
              <w:bottom w:val="single" w:color="000000" w:sz="2" w:space="0"/>
            </w:tcBorders>
            <w:vAlign w:val="top"/>
          </w:tcPr>
          <w:p>
            <w:pPr>
              <w:spacing w:before="142"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2"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4" w:line="183" w:lineRule="auto"/>
              <w:ind w:left="1296"/>
              <w:rPr>
                <w:rFonts w:ascii="微软雅黑" w:hAnsi="微软雅黑" w:eastAsia="微软雅黑" w:cs="微软雅黑"/>
                <w:sz w:val="14"/>
                <w:szCs w:val="14"/>
              </w:rPr>
            </w:pPr>
            <w:r>
              <w:rPr>
                <w:rFonts w:ascii="Arial" w:hAnsi="Arial" w:eastAsia="Arial" w:cs="Arial"/>
                <w:spacing w:val="1"/>
                <w:sz w:val="14"/>
                <w:szCs w:val="14"/>
              </w:rPr>
              <w:t>3.</w:t>
            </w:r>
            <w:r>
              <w:rPr>
                <w:rFonts w:ascii="微软雅黑" w:hAnsi="微软雅黑" w:eastAsia="微软雅黑" w:cs="微软雅黑"/>
                <w:sz w:val="14"/>
                <w:szCs w:val="14"/>
              </w:rPr>
              <w:t>要求提供公开出版物</w:t>
            </w:r>
          </w:p>
        </w:tc>
        <w:tc>
          <w:tcPr>
            <w:tcW w:w="613" w:type="dxa"/>
            <w:tcBorders>
              <w:top w:val="single" w:color="000000" w:sz="2" w:space="0"/>
              <w:bottom w:val="single" w:color="000000" w:sz="2" w:space="0"/>
            </w:tcBorders>
            <w:vAlign w:val="top"/>
          </w:tcPr>
          <w:p>
            <w:pPr>
              <w:spacing w:before="142"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2"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2"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4" w:line="184" w:lineRule="auto"/>
              <w:ind w:left="1154"/>
              <w:rPr>
                <w:rFonts w:ascii="微软雅黑" w:hAnsi="微软雅黑" w:eastAsia="微软雅黑" w:cs="微软雅黑"/>
                <w:sz w:val="14"/>
                <w:szCs w:val="14"/>
              </w:rPr>
            </w:pPr>
            <w:r>
              <w:rPr>
                <w:rFonts w:ascii="Arial" w:hAnsi="Arial" w:eastAsia="Arial" w:cs="Arial"/>
                <w:spacing w:val="1"/>
                <w:sz w:val="14"/>
                <w:szCs w:val="14"/>
              </w:rPr>
              <w:t>4.</w:t>
            </w:r>
            <w:r>
              <w:rPr>
                <w:rFonts w:ascii="微软雅黑" w:hAnsi="微软雅黑" w:eastAsia="微软雅黑" w:cs="微软雅黑"/>
                <w:spacing w:val="1"/>
                <w:sz w:val="14"/>
                <w:szCs w:val="14"/>
              </w:rPr>
              <w:t>无正当</w:t>
            </w:r>
            <w:r>
              <w:rPr>
                <w:rFonts w:ascii="微软雅黑" w:hAnsi="微软雅黑" w:eastAsia="微软雅黑" w:cs="微软雅黑"/>
                <w:sz w:val="14"/>
                <w:szCs w:val="14"/>
              </w:rPr>
              <w:t>理由大量反复申请</w:t>
            </w:r>
          </w:p>
        </w:tc>
        <w:tc>
          <w:tcPr>
            <w:tcW w:w="613" w:type="dxa"/>
            <w:tcBorders>
              <w:top w:val="single" w:color="000000" w:sz="2" w:space="0"/>
              <w:bottom w:val="single" w:color="000000" w:sz="2" w:space="0"/>
            </w:tcBorders>
            <w:vAlign w:val="top"/>
          </w:tcPr>
          <w:p>
            <w:pPr>
              <w:spacing w:before="143"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3"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single" w:color="000000" w:sz="2" w:space="0"/>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4" w:line="184" w:lineRule="auto"/>
              <w:ind w:left="662"/>
              <w:rPr>
                <w:rFonts w:ascii="微软雅黑" w:hAnsi="微软雅黑" w:eastAsia="微软雅黑" w:cs="微软雅黑"/>
                <w:sz w:val="14"/>
                <w:szCs w:val="14"/>
              </w:rPr>
            </w:pPr>
            <w:r>
              <w:rPr>
                <w:rFonts w:ascii="Arial" w:hAnsi="Arial" w:eastAsia="Arial" w:cs="Arial"/>
                <w:spacing w:val="1"/>
                <w:sz w:val="14"/>
                <w:szCs w:val="14"/>
              </w:rPr>
              <w:t>5.</w:t>
            </w:r>
            <w:r>
              <w:rPr>
                <w:rFonts w:ascii="微软雅黑" w:hAnsi="微软雅黑" w:eastAsia="微软雅黑" w:cs="微软雅黑"/>
                <w:spacing w:val="1"/>
                <w:sz w:val="14"/>
                <w:szCs w:val="14"/>
              </w:rPr>
              <w:t>要求行政机关确认</w:t>
            </w:r>
            <w:r>
              <w:rPr>
                <w:rFonts w:ascii="微软雅黑" w:hAnsi="微软雅黑" w:eastAsia="微软雅黑" w:cs="微软雅黑"/>
                <w:sz w:val="14"/>
                <w:szCs w:val="14"/>
              </w:rPr>
              <w:t>或重新出具已获取信息</w:t>
            </w:r>
          </w:p>
        </w:tc>
        <w:tc>
          <w:tcPr>
            <w:tcW w:w="613" w:type="dxa"/>
            <w:tcBorders>
              <w:top w:val="single" w:color="000000" w:sz="2" w:space="0"/>
              <w:bottom w:val="single" w:color="000000" w:sz="2" w:space="0"/>
            </w:tcBorders>
            <w:vAlign w:val="top"/>
          </w:tcPr>
          <w:p>
            <w:pPr>
              <w:spacing w:before="143"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3"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3"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7" w:hRule="atLeast"/>
        </w:trPr>
        <w:tc>
          <w:tcPr>
            <w:tcW w:w="999" w:type="dxa"/>
            <w:vMerge w:val="continue"/>
            <w:tcBorders>
              <w:top w:val="nil"/>
              <w:bottom w:val="nil"/>
            </w:tcBorders>
            <w:vAlign w:val="top"/>
          </w:tcPr>
          <w:p>
            <w:pPr>
              <w:rPr>
                <w:rFonts w:ascii="Arial"/>
                <w:sz w:val="21"/>
              </w:rPr>
            </w:pPr>
          </w:p>
        </w:tc>
        <w:tc>
          <w:tcPr>
            <w:tcW w:w="773" w:type="dxa"/>
            <w:vMerge w:val="restart"/>
            <w:tcBorders>
              <w:top w:val="single" w:color="000000" w:sz="2" w:space="0"/>
              <w:bottom w:val="nil"/>
            </w:tcBorders>
            <w:vAlign w:val="top"/>
          </w:tcPr>
          <w:p>
            <w:pPr>
              <w:spacing w:line="445" w:lineRule="auto"/>
              <w:rPr>
                <w:rFonts w:ascii="Arial"/>
                <w:sz w:val="21"/>
              </w:rPr>
            </w:pPr>
          </w:p>
          <w:p>
            <w:pPr>
              <w:tabs>
                <w:tab w:val="left" w:pos="83"/>
              </w:tabs>
              <w:spacing w:before="60" w:line="266" w:lineRule="auto"/>
              <w:ind w:left="238" w:right="33" w:hanging="225"/>
              <w:rPr>
                <w:rFonts w:ascii="微软雅黑" w:hAnsi="微软雅黑" w:eastAsia="微软雅黑" w:cs="微软雅黑"/>
                <w:sz w:val="14"/>
                <w:szCs w:val="14"/>
              </w:rPr>
            </w:pPr>
            <w:r>
              <w:rPr>
                <w:rFonts w:ascii="微软雅黑" w:hAnsi="微软雅黑" w:eastAsia="微软雅黑" w:cs="微软雅黑"/>
                <w:sz w:val="14"/>
                <w:szCs w:val="14"/>
              </w:rPr>
              <w:tab/>
            </w:r>
            <w:r>
              <w:rPr>
                <w:rFonts w:ascii="微软雅黑" w:hAnsi="微软雅黑" w:eastAsia="微软雅黑" w:cs="微软雅黑"/>
                <w:spacing w:val="29"/>
                <w:sz w:val="14"/>
                <w:szCs w:val="14"/>
              </w:rPr>
              <w:t>(</w:t>
            </w:r>
            <w:r>
              <w:rPr>
                <w:rFonts w:ascii="微软雅黑" w:hAnsi="微软雅黑" w:eastAsia="微软雅黑" w:cs="微软雅黑"/>
                <w:spacing w:val="26"/>
                <w:sz w:val="14"/>
                <w:szCs w:val="14"/>
              </w:rPr>
              <w:t>六)其他</w:t>
            </w:r>
            <w:r>
              <w:rPr>
                <w:rFonts w:ascii="微软雅黑" w:hAnsi="微软雅黑" w:eastAsia="微软雅黑" w:cs="微软雅黑"/>
                <w:sz w:val="14"/>
                <w:szCs w:val="14"/>
              </w:rPr>
              <w:t xml:space="preserve"> 处理</w:t>
            </w:r>
          </w:p>
        </w:tc>
        <w:tc>
          <w:tcPr>
            <w:tcW w:w="3978" w:type="dxa"/>
            <w:tcBorders>
              <w:top w:val="single" w:color="000000" w:sz="2" w:space="0"/>
              <w:bottom w:val="single" w:color="000000" w:sz="2" w:space="0"/>
            </w:tcBorders>
            <w:vAlign w:val="top"/>
          </w:tcPr>
          <w:p>
            <w:pPr>
              <w:spacing w:before="53" w:line="218" w:lineRule="auto"/>
              <w:ind w:left="1703" w:right="24" w:hanging="1665"/>
              <w:rPr>
                <w:rFonts w:ascii="微软雅黑" w:hAnsi="微软雅黑" w:eastAsia="微软雅黑" w:cs="微软雅黑"/>
                <w:sz w:val="14"/>
                <w:szCs w:val="14"/>
              </w:rPr>
            </w:pPr>
            <w:r>
              <w:rPr>
                <w:rFonts w:ascii="Arial" w:hAnsi="Arial" w:eastAsia="Arial" w:cs="Arial"/>
                <w:spacing w:val="1"/>
                <w:sz w:val="14"/>
                <w:szCs w:val="14"/>
              </w:rPr>
              <w:t>1.</w:t>
            </w:r>
            <w:r>
              <w:rPr>
                <w:rFonts w:ascii="微软雅黑" w:hAnsi="微软雅黑" w:eastAsia="微软雅黑" w:cs="微软雅黑"/>
                <w:spacing w:val="1"/>
                <w:sz w:val="14"/>
                <w:szCs w:val="14"/>
              </w:rPr>
              <w:t>申请人无正</w:t>
            </w:r>
            <w:r>
              <w:rPr>
                <w:rFonts w:ascii="微软雅黑" w:hAnsi="微软雅黑" w:eastAsia="微软雅黑" w:cs="微软雅黑"/>
                <w:sz w:val="14"/>
                <w:szCs w:val="14"/>
              </w:rPr>
              <w:t xml:space="preserve">当理由逾期不补正、行政机关不再处理其政府信息 </w:t>
            </w:r>
            <w:r>
              <w:rPr>
                <w:rFonts w:ascii="微软雅黑" w:hAnsi="微软雅黑" w:eastAsia="微软雅黑" w:cs="微软雅黑"/>
                <w:spacing w:val="1"/>
                <w:sz w:val="14"/>
                <w:szCs w:val="14"/>
              </w:rPr>
              <w:t>公</w:t>
            </w:r>
            <w:r>
              <w:rPr>
                <w:rFonts w:ascii="微软雅黑" w:hAnsi="微软雅黑" w:eastAsia="微软雅黑" w:cs="微软雅黑"/>
                <w:sz w:val="14"/>
                <w:szCs w:val="14"/>
              </w:rPr>
              <w:t>开申请</w:t>
            </w:r>
          </w:p>
        </w:tc>
        <w:tc>
          <w:tcPr>
            <w:tcW w:w="613" w:type="dxa"/>
            <w:tcBorders>
              <w:top w:val="single" w:color="000000" w:sz="2" w:space="0"/>
              <w:bottom w:val="single" w:color="000000" w:sz="2" w:space="0"/>
            </w:tcBorders>
            <w:vAlign w:val="top"/>
          </w:tcPr>
          <w:p>
            <w:pPr>
              <w:spacing w:before="193"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3"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3"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3"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3"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3"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93"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nil"/>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54" w:line="218" w:lineRule="auto"/>
              <w:ind w:left="1422" w:right="24" w:hanging="1394"/>
              <w:rPr>
                <w:rFonts w:ascii="微软雅黑" w:hAnsi="微软雅黑" w:eastAsia="微软雅黑" w:cs="微软雅黑"/>
                <w:sz w:val="14"/>
                <w:szCs w:val="14"/>
              </w:rPr>
            </w:pPr>
            <w:r>
              <w:rPr>
                <w:rFonts w:ascii="Arial" w:hAnsi="Arial" w:eastAsia="Arial" w:cs="Arial"/>
                <w:spacing w:val="1"/>
                <w:sz w:val="14"/>
                <w:szCs w:val="14"/>
              </w:rPr>
              <w:t>2.</w:t>
            </w:r>
            <w:r>
              <w:rPr>
                <w:rFonts w:ascii="微软雅黑" w:hAnsi="微软雅黑" w:eastAsia="微软雅黑" w:cs="微软雅黑"/>
                <w:spacing w:val="1"/>
                <w:sz w:val="14"/>
                <w:szCs w:val="14"/>
              </w:rPr>
              <w:t>申请人逾期未按收费通知要求缴纳费</w:t>
            </w:r>
            <w:r>
              <w:rPr>
                <w:rFonts w:ascii="微软雅黑" w:hAnsi="微软雅黑" w:eastAsia="微软雅黑" w:cs="微软雅黑"/>
                <w:sz w:val="14"/>
                <w:szCs w:val="14"/>
              </w:rPr>
              <w:t xml:space="preserve">用、行政机关不再处理其 </w:t>
            </w:r>
            <w:r>
              <w:rPr>
                <w:rFonts w:ascii="微软雅黑" w:hAnsi="微软雅黑" w:eastAsia="微软雅黑" w:cs="微软雅黑"/>
                <w:spacing w:val="1"/>
                <w:sz w:val="14"/>
                <w:szCs w:val="14"/>
              </w:rPr>
              <w:t>政府信息</w:t>
            </w:r>
            <w:r>
              <w:rPr>
                <w:rFonts w:ascii="微软雅黑" w:hAnsi="微软雅黑" w:eastAsia="微软雅黑" w:cs="微软雅黑"/>
                <w:sz w:val="14"/>
                <w:szCs w:val="14"/>
              </w:rPr>
              <w:t>公开申请</w:t>
            </w:r>
          </w:p>
        </w:tc>
        <w:tc>
          <w:tcPr>
            <w:tcW w:w="613" w:type="dxa"/>
            <w:tcBorders>
              <w:top w:val="single" w:color="000000" w:sz="2" w:space="0"/>
              <w:bottom w:val="single" w:color="000000" w:sz="2" w:space="0"/>
            </w:tcBorders>
            <w:vAlign w:val="top"/>
          </w:tcPr>
          <w:p>
            <w:pPr>
              <w:spacing w:before="194"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4"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4"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4"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4"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94"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94"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nil"/>
            </w:tcBorders>
            <w:vAlign w:val="top"/>
          </w:tcPr>
          <w:p>
            <w:pPr>
              <w:rPr>
                <w:rFonts w:ascii="Arial"/>
                <w:sz w:val="21"/>
              </w:rPr>
            </w:pPr>
          </w:p>
        </w:tc>
        <w:tc>
          <w:tcPr>
            <w:tcW w:w="773" w:type="dxa"/>
            <w:vMerge w:val="continue"/>
            <w:tcBorders>
              <w:top w:val="nil"/>
              <w:bottom w:val="single" w:color="000000" w:sz="2" w:space="0"/>
            </w:tcBorders>
            <w:vAlign w:val="top"/>
          </w:tcPr>
          <w:p>
            <w:pPr>
              <w:rPr>
                <w:rFonts w:ascii="Arial"/>
                <w:sz w:val="21"/>
              </w:rPr>
            </w:pPr>
          </w:p>
        </w:tc>
        <w:tc>
          <w:tcPr>
            <w:tcW w:w="3978" w:type="dxa"/>
            <w:tcBorders>
              <w:top w:val="single" w:color="000000" w:sz="2" w:space="0"/>
              <w:bottom w:val="single" w:color="000000" w:sz="2" w:space="0"/>
            </w:tcBorders>
            <w:vAlign w:val="top"/>
          </w:tcPr>
          <w:p>
            <w:pPr>
              <w:spacing w:before="127" w:line="183" w:lineRule="auto"/>
              <w:ind w:left="1789"/>
              <w:rPr>
                <w:rFonts w:ascii="微软雅黑" w:hAnsi="微软雅黑" w:eastAsia="微软雅黑" w:cs="微软雅黑"/>
                <w:sz w:val="14"/>
                <w:szCs w:val="14"/>
              </w:rPr>
            </w:pPr>
            <w:r>
              <w:rPr>
                <w:rFonts w:ascii="Arial" w:hAnsi="Arial" w:eastAsia="Arial" w:cs="Arial"/>
                <w:spacing w:val="-1"/>
                <w:sz w:val="14"/>
                <w:szCs w:val="14"/>
              </w:rPr>
              <w:t>3.</w:t>
            </w:r>
            <w:r>
              <w:rPr>
                <w:rFonts w:ascii="微软雅黑" w:hAnsi="微软雅黑" w:eastAsia="微软雅黑" w:cs="微软雅黑"/>
                <w:spacing w:val="-1"/>
                <w:sz w:val="14"/>
                <w:szCs w:val="14"/>
              </w:rPr>
              <w:t>其</w:t>
            </w:r>
            <w:r>
              <w:rPr>
                <w:rFonts w:ascii="微软雅黑" w:hAnsi="微软雅黑" w:eastAsia="微软雅黑" w:cs="微软雅黑"/>
                <w:sz w:val="14"/>
                <w:szCs w:val="14"/>
              </w:rPr>
              <w:t>他</w:t>
            </w:r>
          </w:p>
        </w:tc>
        <w:tc>
          <w:tcPr>
            <w:tcW w:w="613" w:type="dxa"/>
            <w:tcBorders>
              <w:top w:val="single" w:color="000000" w:sz="2" w:space="0"/>
              <w:bottom w:val="single" w:color="000000" w:sz="2" w:space="0"/>
            </w:tcBorders>
            <w:vAlign w:val="top"/>
          </w:tcPr>
          <w:p>
            <w:pPr>
              <w:spacing w:before="145"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5"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99" w:type="dxa"/>
            <w:vMerge w:val="continue"/>
            <w:tcBorders>
              <w:top w:val="nil"/>
              <w:bottom w:val="single" w:color="000000" w:sz="2" w:space="0"/>
            </w:tcBorders>
            <w:vAlign w:val="top"/>
          </w:tcPr>
          <w:p>
            <w:pPr>
              <w:rPr>
                <w:rFonts w:ascii="Arial"/>
                <w:sz w:val="21"/>
              </w:rPr>
            </w:pPr>
          </w:p>
        </w:tc>
        <w:tc>
          <w:tcPr>
            <w:tcW w:w="4751" w:type="dxa"/>
            <w:gridSpan w:val="2"/>
            <w:tcBorders>
              <w:top w:val="single" w:color="000000" w:sz="2" w:space="0"/>
              <w:bottom w:val="single" w:color="000000" w:sz="2" w:space="0"/>
            </w:tcBorders>
            <w:vAlign w:val="top"/>
          </w:tcPr>
          <w:p>
            <w:pPr>
              <w:tabs>
                <w:tab w:val="left" w:pos="2073"/>
              </w:tabs>
              <w:spacing w:before="126" w:line="184" w:lineRule="auto"/>
              <w:ind w:left="2004"/>
              <w:rPr>
                <w:rFonts w:ascii="微软雅黑" w:hAnsi="微软雅黑" w:eastAsia="微软雅黑" w:cs="微软雅黑"/>
                <w:sz w:val="14"/>
                <w:szCs w:val="14"/>
              </w:rPr>
            </w:pPr>
            <w:r>
              <w:rPr>
                <w:rFonts w:ascii="微软雅黑" w:hAnsi="微软雅黑" w:eastAsia="微软雅黑" w:cs="微软雅黑"/>
                <w:sz w:val="14"/>
                <w:szCs w:val="14"/>
              </w:rPr>
              <w:tab/>
            </w:r>
            <w:r>
              <w:rPr>
                <w:rFonts w:ascii="微软雅黑" w:hAnsi="微软雅黑" w:eastAsia="微软雅黑" w:cs="微软雅黑"/>
                <w:spacing w:val="27"/>
                <w:sz w:val="14"/>
                <w:szCs w:val="14"/>
              </w:rPr>
              <w:t>(</w:t>
            </w:r>
            <w:r>
              <w:rPr>
                <w:rFonts w:ascii="微软雅黑" w:hAnsi="微软雅黑" w:eastAsia="微软雅黑" w:cs="微软雅黑"/>
                <w:spacing w:val="26"/>
                <w:sz w:val="14"/>
                <w:szCs w:val="14"/>
              </w:rPr>
              <w:t>七)总计</w:t>
            </w:r>
          </w:p>
        </w:tc>
        <w:tc>
          <w:tcPr>
            <w:tcW w:w="613" w:type="dxa"/>
            <w:tcBorders>
              <w:top w:val="single" w:color="000000" w:sz="2" w:space="0"/>
              <w:bottom w:val="single" w:color="000000" w:sz="2" w:space="0"/>
            </w:tcBorders>
            <w:vAlign w:val="top"/>
          </w:tcPr>
          <w:p>
            <w:pPr>
              <w:spacing w:before="145"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5" w:line="196" w:lineRule="auto"/>
              <w:ind w:left="272"/>
              <w:rPr>
                <w:rFonts w:ascii="Arial" w:hAnsi="Arial" w:eastAsia="Arial" w:cs="Arial"/>
                <w:sz w:val="14"/>
                <w:szCs w:val="14"/>
              </w:rPr>
            </w:pPr>
            <w:r>
              <w:rPr>
                <w:rFonts w:ascii="Arial" w:hAnsi="Arial" w:eastAsia="Arial" w:cs="Arial"/>
                <w:sz w:val="14"/>
                <w:szCs w:val="1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5750" w:type="dxa"/>
            <w:gridSpan w:val="3"/>
            <w:tcBorders>
              <w:top w:val="single" w:color="000000" w:sz="2" w:space="0"/>
              <w:bottom w:val="single" w:color="000000" w:sz="2" w:space="0"/>
            </w:tcBorders>
            <w:vAlign w:val="top"/>
          </w:tcPr>
          <w:p>
            <w:pPr>
              <w:spacing w:before="125" w:line="185" w:lineRule="auto"/>
              <w:ind w:left="2109"/>
              <w:rPr>
                <w:rFonts w:ascii="微软雅黑" w:hAnsi="微软雅黑" w:eastAsia="微软雅黑" w:cs="微软雅黑"/>
                <w:sz w:val="14"/>
                <w:szCs w:val="14"/>
              </w:rPr>
            </w:pPr>
            <w:r>
              <w:rPr>
                <w:rFonts w:ascii="微软雅黑" w:hAnsi="微软雅黑" w:eastAsia="微软雅黑" w:cs="微软雅黑"/>
                <w:spacing w:val="-1"/>
                <w:sz w:val="14"/>
                <w:szCs w:val="14"/>
              </w:rPr>
              <w:t>四、结转</w:t>
            </w:r>
            <w:r>
              <w:rPr>
                <w:rFonts w:ascii="微软雅黑" w:hAnsi="微软雅黑" w:eastAsia="微软雅黑" w:cs="微软雅黑"/>
                <w:sz w:val="14"/>
                <w:szCs w:val="14"/>
              </w:rPr>
              <w:t>下年度继续办理</w:t>
            </w:r>
          </w:p>
        </w:tc>
        <w:tc>
          <w:tcPr>
            <w:tcW w:w="613" w:type="dxa"/>
            <w:tcBorders>
              <w:top w:val="single" w:color="000000" w:sz="2" w:space="0"/>
              <w:bottom w:val="single" w:color="000000" w:sz="2" w:space="0"/>
            </w:tcBorders>
            <w:vAlign w:val="top"/>
          </w:tcPr>
          <w:p>
            <w:pPr>
              <w:spacing w:before="145" w:line="196" w:lineRule="auto"/>
              <w:ind w:left="269"/>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0"/>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1"/>
              <w:rPr>
                <w:rFonts w:ascii="Arial" w:hAnsi="Arial" w:eastAsia="Arial" w:cs="Arial"/>
                <w:sz w:val="14"/>
                <w:szCs w:val="14"/>
              </w:rPr>
            </w:pPr>
            <w:r>
              <w:rPr>
                <w:rFonts w:ascii="Arial" w:hAnsi="Arial" w:eastAsia="Arial" w:cs="Arial"/>
                <w:sz w:val="14"/>
                <w:szCs w:val="14"/>
              </w:rPr>
              <w:t>0</w:t>
            </w:r>
          </w:p>
        </w:tc>
        <w:tc>
          <w:tcPr>
            <w:tcW w:w="613" w:type="dxa"/>
            <w:tcBorders>
              <w:top w:val="single" w:color="000000" w:sz="2" w:space="0"/>
              <w:bottom w:val="single" w:color="000000" w:sz="2" w:space="0"/>
            </w:tcBorders>
            <w:vAlign w:val="top"/>
          </w:tcPr>
          <w:p>
            <w:pPr>
              <w:spacing w:before="145" w:line="196" w:lineRule="auto"/>
              <w:ind w:left="272"/>
              <w:rPr>
                <w:rFonts w:ascii="Arial" w:hAnsi="Arial" w:eastAsia="Arial" w:cs="Arial"/>
                <w:sz w:val="14"/>
                <w:szCs w:val="14"/>
              </w:rPr>
            </w:pPr>
            <w:r>
              <w:rPr>
                <w:rFonts w:ascii="Arial" w:hAnsi="Arial" w:eastAsia="Arial" w:cs="Arial"/>
                <w:sz w:val="14"/>
                <w:szCs w:val="14"/>
              </w:rPr>
              <w:t>0</w:t>
            </w:r>
          </w:p>
        </w:tc>
        <w:tc>
          <w:tcPr>
            <w:tcW w:w="618" w:type="dxa"/>
            <w:tcBorders>
              <w:top w:val="single" w:color="000000" w:sz="2" w:space="0"/>
              <w:bottom w:val="single" w:color="000000" w:sz="2" w:space="0"/>
            </w:tcBorders>
            <w:vAlign w:val="top"/>
          </w:tcPr>
          <w:p>
            <w:pPr>
              <w:spacing w:before="145" w:line="196" w:lineRule="auto"/>
              <w:ind w:left="272"/>
              <w:rPr>
                <w:rFonts w:ascii="Arial" w:hAnsi="Arial" w:eastAsia="Arial" w:cs="Arial"/>
                <w:sz w:val="14"/>
                <w:szCs w:val="14"/>
              </w:rPr>
            </w:pPr>
            <w:r>
              <w:rPr>
                <w:rFonts w:ascii="Arial" w:hAnsi="Arial" w:eastAsia="Arial" w:cs="Arial"/>
                <w:sz w:val="14"/>
                <w:szCs w:val="14"/>
              </w:rPr>
              <w:t>0</w:t>
            </w:r>
          </w:p>
        </w:tc>
      </w:tr>
    </w:tbl>
    <w:p>
      <w:pPr>
        <w:spacing w:before="184" w:line="185" w:lineRule="auto"/>
        <w:ind w:left="56"/>
        <w:outlineLvl w:val="0"/>
        <w:rPr>
          <w:rFonts w:ascii="微软雅黑" w:hAnsi="微软雅黑" w:eastAsia="微软雅黑" w:cs="微软雅黑"/>
          <w:sz w:val="16"/>
          <w:szCs w:val="16"/>
        </w:rPr>
      </w:pPr>
      <w:r>
        <w:rPr>
          <w:rFonts w:ascii="微软雅黑" w:hAnsi="微软雅黑" w:eastAsia="微软雅黑" w:cs="微软雅黑"/>
          <w:spacing w:val="1"/>
          <w:sz w:val="16"/>
          <w:szCs w:val="16"/>
        </w:rPr>
        <w:t>四、政府信息公</w:t>
      </w:r>
      <w:r>
        <w:rPr>
          <w:rFonts w:ascii="微软雅黑" w:hAnsi="微软雅黑" w:eastAsia="微软雅黑" w:cs="微软雅黑"/>
          <w:sz w:val="16"/>
          <w:szCs w:val="16"/>
        </w:rPr>
        <w:t>开行政复议、行政诉讼情况</w:t>
      </w:r>
    </w:p>
    <w:p>
      <w:pPr>
        <w:spacing w:line="117" w:lineRule="exact"/>
      </w:pPr>
    </w:p>
    <w:tbl>
      <w:tblPr>
        <w:tblStyle w:val="4"/>
        <w:tblW w:w="10046"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733"/>
        <w:gridCol w:w="743"/>
        <w:gridCol w:w="743"/>
        <w:gridCol w:w="372"/>
        <w:gridCol w:w="743"/>
        <w:gridCol w:w="743"/>
        <w:gridCol w:w="743"/>
        <w:gridCol w:w="744"/>
        <w:gridCol w:w="372"/>
        <w:gridCol w:w="744"/>
        <w:gridCol w:w="743"/>
        <w:gridCol w:w="744"/>
        <w:gridCol w:w="744"/>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329" w:type="dxa"/>
            <w:gridSpan w:val="5"/>
            <w:tcBorders>
              <w:top w:val="single" w:color="000000" w:sz="2" w:space="0"/>
              <w:bottom w:val="single" w:color="000000" w:sz="2" w:space="0"/>
            </w:tcBorders>
            <w:vAlign w:val="top"/>
          </w:tcPr>
          <w:p>
            <w:pPr>
              <w:spacing w:before="126" w:line="184" w:lineRule="auto"/>
              <w:ind w:left="1379"/>
              <w:rPr>
                <w:rFonts w:ascii="微软雅黑" w:hAnsi="微软雅黑" w:eastAsia="微软雅黑" w:cs="微软雅黑"/>
                <w:sz w:val="14"/>
                <w:szCs w:val="14"/>
              </w:rPr>
            </w:pPr>
            <w:r>
              <w:rPr>
                <w:rFonts w:ascii="微软雅黑" w:hAnsi="微软雅黑" w:eastAsia="微软雅黑" w:cs="微软雅黑"/>
                <w:sz w:val="14"/>
                <w:szCs w:val="14"/>
              </w:rPr>
              <w:t>行政复议</w:t>
            </w:r>
          </w:p>
        </w:tc>
        <w:tc>
          <w:tcPr>
            <w:tcW w:w="6717" w:type="dxa"/>
            <w:gridSpan w:val="10"/>
            <w:tcBorders>
              <w:top w:val="single" w:color="000000" w:sz="2" w:space="0"/>
              <w:bottom w:val="single" w:color="000000" w:sz="2" w:space="0"/>
            </w:tcBorders>
            <w:vAlign w:val="top"/>
          </w:tcPr>
          <w:p>
            <w:pPr>
              <w:spacing w:before="126" w:line="184" w:lineRule="auto"/>
              <w:ind w:left="3074"/>
              <w:rPr>
                <w:rFonts w:ascii="微软雅黑" w:hAnsi="微软雅黑" w:eastAsia="微软雅黑" w:cs="微软雅黑"/>
                <w:sz w:val="14"/>
                <w:szCs w:val="14"/>
              </w:rPr>
            </w:pPr>
            <w:r>
              <w:rPr>
                <w:rFonts w:ascii="微软雅黑" w:hAnsi="微软雅黑" w:eastAsia="微软雅黑" w:cs="微软雅黑"/>
                <w:sz w:val="14"/>
                <w:szCs w:val="14"/>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38" w:type="dxa"/>
            <w:vMerge w:val="restart"/>
            <w:tcBorders>
              <w:top w:val="single" w:color="000000" w:sz="2" w:space="0"/>
              <w:bottom w:val="nil"/>
            </w:tcBorders>
            <w:vAlign w:val="top"/>
          </w:tcPr>
          <w:p>
            <w:pPr>
              <w:spacing w:line="262" w:lineRule="auto"/>
              <w:rPr>
                <w:rFonts w:ascii="Arial"/>
                <w:sz w:val="21"/>
              </w:rPr>
            </w:pPr>
          </w:p>
          <w:p>
            <w:pPr>
              <w:spacing w:before="60" w:line="184" w:lineRule="auto"/>
              <w:ind w:left="82"/>
              <w:rPr>
                <w:rFonts w:ascii="微软雅黑" w:hAnsi="微软雅黑" w:eastAsia="微软雅黑" w:cs="微软雅黑"/>
                <w:sz w:val="14"/>
                <w:szCs w:val="14"/>
              </w:rPr>
            </w:pPr>
            <w:r>
              <w:rPr>
                <w:rFonts w:ascii="微软雅黑" w:hAnsi="微软雅黑" w:eastAsia="微软雅黑" w:cs="微软雅黑"/>
                <w:spacing w:val="1"/>
                <w:sz w:val="14"/>
                <w:szCs w:val="14"/>
              </w:rPr>
              <w:t>结</w:t>
            </w:r>
            <w:r>
              <w:rPr>
                <w:rFonts w:ascii="微软雅黑" w:hAnsi="微软雅黑" w:eastAsia="微软雅黑" w:cs="微软雅黑"/>
                <w:sz w:val="14"/>
                <w:szCs w:val="14"/>
              </w:rPr>
              <w:t>果维持</w:t>
            </w:r>
          </w:p>
        </w:tc>
        <w:tc>
          <w:tcPr>
            <w:tcW w:w="733" w:type="dxa"/>
            <w:vMerge w:val="restart"/>
            <w:tcBorders>
              <w:top w:val="single" w:color="000000" w:sz="2" w:space="0"/>
              <w:bottom w:val="nil"/>
            </w:tcBorders>
            <w:vAlign w:val="top"/>
          </w:tcPr>
          <w:p>
            <w:pPr>
              <w:spacing w:line="262" w:lineRule="auto"/>
              <w:rPr>
                <w:rFonts w:ascii="Arial"/>
                <w:sz w:val="21"/>
              </w:rPr>
            </w:pPr>
          </w:p>
          <w:p>
            <w:pPr>
              <w:spacing w:before="60" w:line="184" w:lineRule="auto"/>
              <w:ind w:left="78"/>
              <w:rPr>
                <w:rFonts w:ascii="微软雅黑" w:hAnsi="微软雅黑" w:eastAsia="微软雅黑" w:cs="微软雅黑"/>
                <w:sz w:val="14"/>
                <w:szCs w:val="14"/>
              </w:rPr>
            </w:pPr>
            <w:r>
              <w:rPr>
                <w:rFonts w:ascii="微软雅黑" w:hAnsi="微软雅黑" w:eastAsia="微软雅黑" w:cs="微软雅黑"/>
                <w:spacing w:val="1"/>
                <w:sz w:val="14"/>
                <w:szCs w:val="14"/>
              </w:rPr>
              <w:t>结</w:t>
            </w:r>
            <w:r>
              <w:rPr>
                <w:rFonts w:ascii="微软雅黑" w:hAnsi="微软雅黑" w:eastAsia="微软雅黑" w:cs="微软雅黑"/>
                <w:sz w:val="14"/>
                <w:szCs w:val="14"/>
              </w:rPr>
              <w:t>果纠正</w:t>
            </w:r>
          </w:p>
        </w:tc>
        <w:tc>
          <w:tcPr>
            <w:tcW w:w="743" w:type="dxa"/>
            <w:vMerge w:val="restart"/>
            <w:tcBorders>
              <w:top w:val="single" w:color="000000" w:sz="2" w:space="0"/>
              <w:bottom w:val="nil"/>
            </w:tcBorders>
            <w:vAlign w:val="top"/>
          </w:tcPr>
          <w:p>
            <w:pPr>
              <w:spacing w:line="262" w:lineRule="auto"/>
              <w:rPr>
                <w:rFonts w:ascii="Arial"/>
                <w:sz w:val="21"/>
              </w:rPr>
            </w:pPr>
          </w:p>
          <w:p>
            <w:pPr>
              <w:spacing w:before="60" w:line="184" w:lineRule="auto"/>
              <w:ind w:left="84"/>
              <w:rPr>
                <w:rFonts w:ascii="微软雅黑" w:hAnsi="微软雅黑" w:eastAsia="微软雅黑" w:cs="微软雅黑"/>
                <w:sz w:val="14"/>
                <w:szCs w:val="14"/>
              </w:rPr>
            </w:pPr>
            <w:r>
              <w:rPr>
                <w:rFonts w:ascii="微软雅黑" w:hAnsi="微软雅黑" w:eastAsia="微软雅黑" w:cs="微软雅黑"/>
                <w:spacing w:val="1"/>
                <w:sz w:val="14"/>
                <w:szCs w:val="14"/>
              </w:rPr>
              <w:t>其</w:t>
            </w:r>
            <w:r>
              <w:rPr>
                <w:rFonts w:ascii="微软雅黑" w:hAnsi="微软雅黑" w:eastAsia="微软雅黑" w:cs="微软雅黑"/>
                <w:sz w:val="14"/>
                <w:szCs w:val="14"/>
              </w:rPr>
              <w:t>他结果</w:t>
            </w:r>
          </w:p>
        </w:tc>
        <w:tc>
          <w:tcPr>
            <w:tcW w:w="743" w:type="dxa"/>
            <w:vMerge w:val="restart"/>
            <w:tcBorders>
              <w:top w:val="single" w:color="000000" w:sz="2" w:space="0"/>
              <w:bottom w:val="nil"/>
            </w:tcBorders>
            <w:vAlign w:val="top"/>
          </w:tcPr>
          <w:p>
            <w:pPr>
              <w:spacing w:line="261" w:lineRule="auto"/>
              <w:rPr>
                <w:rFonts w:ascii="Arial"/>
                <w:sz w:val="21"/>
              </w:rPr>
            </w:pPr>
          </w:p>
          <w:p>
            <w:pPr>
              <w:spacing w:before="60" w:line="185" w:lineRule="auto"/>
              <w:ind w:left="95"/>
              <w:rPr>
                <w:rFonts w:ascii="微软雅黑" w:hAnsi="微软雅黑" w:eastAsia="微软雅黑" w:cs="微软雅黑"/>
                <w:sz w:val="14"/>
                <w:szCs w:val="14"/>
              </w:rPr>
            </w:pPr>
            <w:r>
              <w:rPr>
                <w:rFonts w:ascii="微软雅黑" w:hAnsi="微软雅黑" w:eastAsia="微软雅黑" w:cs="微软雅黑"/>
                <w:spacing w:val="-2"/>
                <w:sz w:val="14"/>
                <w:szCs w:val="14"/>
              </w:rPr>
              <w:t>尚未审</w:t>
            </w:r>
            <w:r>
              <w:rPr>
                <w:rFonts w:ascii="微软雅黑" w:hAnsi="微软雅黑" w:eastAsia="微软雅黑" w:cs="微软雅黑"/>
                <w:spacing w:val="-1"/>
                <w:sz w:val="14"/>
                <w:szCs w:val="14"/>
              </w:rPr>
              <w:t>结</w:t>
            </w:r>
          </w:p>
        </w:tc>
        <w:tc>
          <w:tcPr>
            <w:tcW w:w="372" w:type="dxa"/>
            <w:vMerge w:val="restart"/>
            <w:tcBorders>
              <w:top w:val="single" w:color="000000" w:sz="2" w:space="0"/>
              <w:bottom w:val="nil"/>
            </w:tcBorders>
            <w:vAlign w:val="top"/>
          </w:tcPr>
          <w:p>
            <w:pPr>
              <w:spacing w:line="262" w:lineRule="auto"/>
              <w:rPr>
                <w:rFonts w:ascii="Arial"/>
                <w:sz w:val="21"/>
              </w:rPr>
            </w:pPr>
          </w:p>
          <w:p>
            <w:pPr>
              <w:spacing w:before="60" w:line="184" w:lineRule="auto"/>
              <w:ind w:left="41"/>
              <w:rPr>
                <w:rFonts w:ascii="微软雅黑" w:hAnsi="微软雅黑" w:eastAsia="微软雅黑" w:cs="微软雅黑"/>
                <w:sz w:val="14"/>
                <w:szCs w:val="14"/>
              </w:rPr>
            </w:pPr>
            <w:r>
              <w:rPr>
                <w:rFonts w:ascii="微软雅黑" w:hAnsi="微软雅黑" w:eastAsia="微软雅黑" w:cs="微软雅黑"/>
                <w:spacing w:val="-1"/>
                <w:sz w:val="14"/>
                <w:szCs w:val="14"/>
              </w:rPr>
              <w:t>总</w:t>
            </w:r>
            <w:r>
              <w:rPr>
                <w:rFonts w:ascii="微软雅黑" w:hAnsi="微软雅黑" w:eastAsia="微软雅黑" w:cs="微软雅黑"/>
                <w:sz w:val="14"/>
                <w:szCs w:val="14"/>
              </w:rPr>
              <w:t>计</w:t>
            </w:r>
          </w:p>
        </w:tc>
        <w:tc>
          <w:tcPr>
            <w:tcW w:w="3345" w:type="dxa"/>
            <w:gridSpan w:val="5"/>
            <w:tcBorders>
              <w:top w:val="single" w:color="000000" w:sz="2" w:space="0"/>
              <w:bottom w:val="single" w:color="000000" w:sz="2" w:space="0"/>
            </w:tcBorders>
            <w:vAlign w:val="top"/>
          </w:tcPr>
          <w:p>
            <w:pPr>
              <w:spacing w:before="122" w:line="184" w:lineRule="auto"/>
              <w:ind w:left="1107"/>
              <w:rPr>
                <w:rFonts w:ascii="微软雅黑" w:hAnsi="微软雅黑" w:eastAsia="微软雅黑" w:cs="微软雅黑"/>
                <w:sz w:val="14"/>
                <w:szCs w:val="14"/>
              </w:rPr>
            </w:pPr>
            <w:r>
              <w:rPr>
                <w:rFonts w:ascii="微软雅黑" w:hAnsi="微软雅黑" w:eastAsia="微软雅黑" w:cs="微软雅黑"/>
                <w:spacing w:val="1"/>
                <w:sz w:val="14"/>
                <w:szCs w:val="14"/>
              </w:rPr>
              <w:t>未经复议</w:t>
            </w:r>
            <w:r>
              <w:rPr>
                <w:rFonts w:ascii="微软雅黑" w:hAnsi="微软雅黑" w:eastAsia="微软雅黑" w:cs="微软雅黑"/>
                <w:sz w:val="14"/>
                <w:szCs w:val="14"/>
              </w:rPr>
              <w:t>直接起诉</w:t>
            </w:r>
          </w:p>
        </w:tc>
        <w:tc>
          <w:tcPr>
            <w:tcW w:w="3372" w:type="dxa"/>
            <w:gridSpan w:val="5"/>
            <w:tcBorders>
              <w:top w:val="single" w:color="000000" w:sz="2" w:space="0"/>
              <w:bottom w:val="single" w:color="000000" w:sz="2" w:space="0"/>
            </w:tcBorders>
            <w:vAlign w:val="top"/>
          </w:tcPr>
          <w:p>
            <w:pPr>
              <w:spacing w:before="122" w:line="184" w:lineRule="auto"/>
              <w:ind w:left="1332"/>
              <w:rPr>
                <w:rFonts w:ascii="微软雅黑" w:hAnsi="微软雅黑" w:eastAsia="微软雅黑" w:cs="微软雅黑"/>
                <w:sz w:val="14"/>
                <w:szCs w:val="14"/>
              </w:rPr>
            </w:pPr>
            <w:r>
              <w:rPr>
                <w:rFonts w:ascii="微软雅黑" w:hAnsi="微软雅黑" w:eastAsia="微软雅黑" w:cs="微软雅黑"/>
                <w:spacing w:val="1"/>
                <w:sz w:val="14"/>
                <w:szCs w:val="14"/>
              </w:rPr>
              <w:t>复议</w:t>
            </w:r>
            <w:r>
              <w:rPr>
                <w:rFonts w:ascii="微软雅黑" w:hAnsi="微软雅黑" w:eastAsia="微软雅黑" w:cs="微软雅黑"/>
                <w:sz w:val="14"/>
                <w:szCs w:val="14"/>
              </w:rPr>
              <w:t>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38" w:type="dxa"/>
            <w:vMerge w:val="continue"/>
            <w:tcBorders>
              <w:top w:val="nil"/>
              <w:bottom w:val="single" w:color="000000" w:sz="2" w:space="0"/>
            </w:tcBorders>
            <w:vAlign w:val="top"/>
          </w:tcPr>
          <w:p>
            <w:pPr>
              <w:rPr>
                <w:rFonts w:ascii="Arial"/>
                <w:sz w:val="21"/>
              </w:rPr>
            </w:pPr>
          </w:p>
        </w:tc>
        <w:tc>
          <w:tcPr>
            <w:tcW w:w="733" w:type="dxa"/>
            <w:vMerge w:val="continue"/>
            <w:tcBorders>
              <w:top w:val="nil"/>
              <w:bottom w:val="single" w:color="000000" w:sz="2" w:space="0"/>
            </w:tcBorders>
            <w:vAlign w:val="top"/>
          </w:tcPr>
          <w:p>
            <w:pPr>
              <w:rPr>
                <w:rFonts w:ascii="Arial"/>
                <w:sz w:val="21"/>
              </w:rPr>
            </w:pPr>
          </w:p>
        </w:tc>
        <w:tc>
          <w:tcPr>
            <w:tcW w:w="743" w:type="dxa"/>
            <w:vMerge w:val="continue"/>
            <w:tcBorders>
              <w:top w:val="nil"/>
              <w:bottom w:val="single" w:color="000000" w:sz="2" w:space="0"/>
            </w:tcBorders>
            <w:vAlign w:val="top"/>
          </w:tcPr>
          <w:p>
            <w:pPr>
              <w:rPr>
                <w:rFonts w:ascii="Arial"/>
                <w:sz w:val="21"/>
              </w:rPr>
            </w:pPr>
          </w:p>
        </w:tc>
        <w:tc>
          <w:tcPr>
            <w:tcW w:w="743" w:type="dxa"/>
            <w:vMerge w:val="continue"/>
            <w:tcBorders>
              <w:top w:val="nil"/>
              <w:bottom w:val="single" w:color="000000" w:sz="2" w:space="0"/>
            </w:tcBorders>
            <w:vAlign w:val="top"/>
          </w:tcPr>
          <w:p>
            <w:pPr>
              <w:rPr>
                <w:rFonts w:ascii="Arial"/>
                <w:sz w:val="21"/>
              </w:rPr>
            </w:pPr>
          </w:p>
        </w:tc>
        <w:tc>
          <w:tcPr>
            <w:tcW w:w="372" w:type="dxa"/>
            <w:vMerge w:val="continue"/>
            <w:tcBorders>
              <w:top w:val="nil"/>
              <w:bottom w:val="single" w:color="000000" w:sz="2" w:space="0"/>
            </w:tcBorders>
            <w:vAlign w:val="top"/>
          </w:tcPr>
          <w:p>
            <w:pPr>
              <w:rPr>
                <w:rFonts w:ascii="Arial"/>
                <w:sz w:val="21"/>
              </w:rPr>
            </w:pPr>
          </w:p>
        </w:tc>
        <w:tc>
          <w:tcPr>
            <w:tcW w:w="743" w:type="dxa"/>
            <w:tcBorders>
              <w:top w:val="single" w:color="000000" w:sz="2" w:space="0"/>
              <w:bottom w:val="single" w:color="000000" w:sz="2" w:space="0"/>
            </w:tcBorders>
            <w:vAlign w:val="top"/>
          </w:tcPr>
          <w:p>
            <w:pPr>
              <w:spacing w:before="123" w:line="184" w:lineRule="auto"/>
              <w:ind w:left="86"/>
              <w:rPr>
                <w:rFonts w:ascii="微软雅黑" w:hAnsi="微软雅黑" w:eastAsia="微软雅黑" w:cs="微软雅黑"/>
                <w:sz w:val="14"/>
                <w:szCs w:val="14"/>
              </w:rPr>
            </w:pPr>
            <w:r>
              <w:rPr>
                <w:rFonts w:ascii="微软雅黑" w:hAnsi="微软雅黑" w:eastAsia="微软雅黑" w:cs="微软雅黑"/>
                <w:spacing w:val="1"/>
                <w:sz w:val="14"/>
                <w:szCs w:val="14"/>
              </w:rPr>
              <w:t>结</w:t>
            </w:r>
            <w:r>
              <w:rPr>
                <w:rFonts w:ascii="微软雅黑" w:hAnsi="微软雅黑" w:eastAsia="微软雅黑" w:cs="微软雅黑"/>
                <w:sz w:val="14"/>
                <w:szCs w:val="14"/>
              </w:rPr>
              <w:t>果维持</w:t>
            </w:r>
          </w:p>
        </w:tc>
        <w:tc>
          <w:tcPr>
            <w:tcW w:w="743" w:type="dxa"/>
            <w:tcBorders>
              <w:top w:val="single" w:color="000000" w:sz="2" w:space="0"/>
              <w:bottom w:val="single" w:color="000000" w:sz="2" w:space="0"/>
            </w:tcBorders>
            <w:vAlign w:val="top"/>
          </w:tcPr>
          <w:p>
            <w:pPr>
              <w:spacing w:before="124" w:line="184" w:lineRule="auto"/>
              <w:ind w:left="87"/>
              <w:rPr>
                <w:rFonts w:ascii="微软雅黑" w:hAnsi="微软雅黑" w:eastAsia="微软雅黑" w:cs="微软雅黑"/>
                <w:sz w:val="14"/>
                <w:szCs w:val="14"/>
              </w:rPr>
            </w:pPr>
            <w:r>
              <w:rPr>
                <w:rFonts w:ascii="微软雅黑" w:hAnsi="微软雅黑" w:eastAsia="微软雅黑" w:cs="微软雅黑"/>
                <w:spacing w:val="1"/>
                <w:sz w:val="14"/>
                <w:szCs w:val="14"/>
              </w:rPr>
              <w:t>结</w:t>
            </w:r>
            <w:r>
              <w:rPr>
                <w:rFonts w:ascii="微软雅黑" w:hAnsi="微软雅黑" w:eastAsia="微软雅黑" w:cs="微软雅黑"/>
                <w:sz w:val="14"/>
                <w:szCs w:val="14"/>
              </w:rPr>
              <w:t>果纠正</w:t>
            </w:r>
          </w:p>
        </w:tc>
        <w:tc>
          <w:tcPr>
            <w:tcW w:w="743" w:type="dxa"/>
            <w:tcBorders>
              <w:top w:val="single" w:color="000000" w:sz="2" w:space="0"/>
              <w:bottom w:val="single" w:color="000000" w:sz="2" w:space="0"/>
            </w:tcBorders>
            <w:vAlign w:val="top"/>
          </w:tcPr>
          <w:p>
            <w:pPr>
              <w:spacing w:before="124" w:line="184" w:lineRule="auto"/>
              <w:ind w:left="89"/>
              <w:rPr>
                <w:rFonts w:ascii="微软雅黑" w:hAnsi="微软雅黑" w:eastAsia="微软雅黑" w:cs="微软雅黑"/>
                <w:sz w:val="14"/>
                <w:szCs w:val="14"/>
              </w:rPr>
            </w:pPr>
            <w:r>
              <w:rPr>
                <w:rFonts w:ascii="微软雅黑" w:hAnsi="微软雅黑" w:eastAsia="微软雅黑" w:cs="微软雅黑"/>
                <w:spacing w:val="1"/>
                <w:sz w:val="14"/>
                <w:szCs w:val="14"/>
              </w:rPr>
              <w:t>其</w:t>
            </w:r>
            <w:r>
              <w:rPr>
                <w:rFonts w:ascii="微软雅黑" w:hAnsi="微软雅黑" w:eastAsia="微软雅黑" w:cs="微软雅黑"/>
                <w:sz w:val="14"/>
                <w:szCs w:val="14"/>
              </w:rPr>
              <w:t>他结果</w:t>
            </w:r>
          </w:p>
        </w:tc>
        <w:tc>
          <w:tcPr>
            <w:tcW w:w="744" w:type="dxa"/>
            <w:tcBorders>
              <w:top w:val="single" w:color="000000" w:sz="2" w:space="0"/>
              <w:bottom w:val="single" w:color="000000" w:sz="2" w:space="0"/>
            </w:tcBorders>
            <w:vAlign w:val="top"/>
          </w:tcPr>
          <w:p>
            <w:pPr>
              <w:spacing w:before="122" w:line="185" w:lineRule="auto"/>
              <w:ind w:left="100"/>
              <w:rPr>
                <w:rFonts w:ascii="微软雅黑" w:hAnsi="微软雅黑" w:eastAsia="微软雅黑" w:cs="微软雅黑"/>
                <w:sz w:val="14"/>
                <w:szCs w:val="14"/>
              </w:rPr>
            </w:pPr>
            <w:r>
              <w:rPr>
                <w:rFonts w:ascii="微软雅黑" w:hAnsi="微软雅黑" w:eastAsia="微软雅黑" w:cs="微软雅黑"/>
                <w:spacing w:val="-2"/>
                <w:sz w:val="14"/>
                <w:szCs w:val="14"/>
              </w:rPr>
              <w:t>尚未审</w:t>
            </w:r>
            <w:r>
              <w:rPr>
                <w:rFonts w:ascii="微软雅黑" w:hAnsi="微软雅黑" w:eastAsia="微软雅黑" w:cs="微软雅黑"/>
                <w:spacing w:val="-1"/>
                <w:sz w:val="14"/>
                <w:szCs w:val="14"/>
              </w:rPr>
              <w:t>结</w:t>
            </w:r>
          </w:p>
        </w:tc>
        <w:tc>
          <w:tcPr>
            <w:tcW w:w="372" w:type="dxa"/>
            <w:tcBorders>
              <w:top w:val="single" w:color="000000" w:sz="2" w:space="0"/>
              <w:bottom w:val="single" w:color="000000" w:sz="2" w:space="0"/>
            </w:tcBorders>
            <w:vAlign w:val="top"/>
          </w:tcPr>
          <w:p>
            <w:pPr>
              <w:spacing w:before="123" w:line="184" w:lineRule="auto"/>
              <w:ind w:left="45"/>
              <w:rPr>
                <w:rFonts w:ascii="微软雅黑" w:hAnsi="微软雅黑" w:eastAsia="微软雅黑" w:cs="微软雅黑"/>
                <w:sz w:val="14"/>
                <w:szCs w:val="14"/>
              </w:rPr>
            </w:pPr>
            <w:r>
              <w:rPr>
                <w:rFonts w:ascii="微软雅黑" w:hAnsi="微软雅黑" w:eastAsia="微软雅黑" w:cs="微软雅黑"/>
                <w:spacing w:val="-1"/>
                <w:sz w:val="14"/>
                <w:szCs w:val="14"/>
              </w:rPr>
              <w:t>总</w:t>
            </w:r>
            <w:r>
              <w:rPr>
                <w:rFonts w:ascii="微软雅黑" w:hAnsi="微软雅黑" w:eastAsia="微软雅黑" w:cs="微软雅黑"/>
                <w:sz w:val="14"/>
                <w:szCs w:val="14"/>
              </w:rPr>
              <w:t>计</w:t>
            </w:r>
          </w:p>
        </w:tc>
        <w:tc>
          <w:tcPr>
            <w:tcW w:w="744" w:type="dxa"/>
            <w:tcBorders>
              <w:top w:val="single" w:color="000000" w:sz="2" w:space="0"/>
              <w:bottom w:val="single" w:color="000000" w:sz="2" w:space="0"/>
            </w:tcBorders>
            <w:vAlign w:val="top"/>
          </w:tcPr>
          <w:p>
            <w:pPr>
              <w:spacing w:before="123" w:line="184" w:lineRule="auto"/>
              <w:ind w:left="90"/>
              <w:rPr>
                <w:rFonts w:ascii="微软雅黑" w:hAnsi="微软雅黑" w:eastAsia="微软雅黑" w:cs="微软雅黑"/>
                <w:sz w:val="14"/>
                <w:szCs w:val="14"/>
              </w:rPr>
            </w:pPr>
            <w:r>
              <w:rPr>
                <w:rFonts w:ascii="微软雅黑" w:hAnsi="微软雅黑" w:eastAsia="微软雅黑" w:cs="微软雅黑"/>
                <w:spacing w:val="1"/>
                <w:sz w:val="14"/>
                <w:szCs w:val="14"/>
              </w:rPr>
              <w:t>结</w:t>
            </w:r>
            <w:r>
              <w:rPr>
                <w:rFonts w:ascii="微软雅黑" w:hAnsi="微软雅黑" w:eastAsia="微软雅黑" w:cs="微软雅黑"/>
                <w:sz w:val="14"/>
                <w:szCs w:val="14"/>
              </w:rPr>
              <w:t>果维持</w:t>
            </w:r>
          </w:p>
        </w:tc>
        <w:tc>
          <w:tcPr>
            <w:tcW w:w="743" w:type="dxa"/>
            <w:tcBorders>
              <w:top w:val="single" w:color="000000" w:sz="2" w:space="0"/>
              <w:bottom w:val="single" w:color="000000" w:sz="2" w:space="0"/>
            </w:tcBorders>
            <w:vAlign w:val="top"/>
          </w:tcPr>
          <w:p>
            <w:pPr>
              <w:spacing w:before="124" w:line="184" w:lineRule="auto"/>
              <w:ind w:left="90"/>
              <w:rPr>
                <w:rFonts w:ascii="微软雅黑" w:hAnsi="微软雅黑" w:eastAsia="微软雅黑" w:cs="微软雅黑"/>
                <w:sz w:val="14"/>
                <w:szCs w:val="14"/>
              </w:rPr>
            </w:pPr>
            <w:r>
              <w:rPr>
                <w:rFonts w:ascii="微软雅黑" w:hAnsi="微软雅黑" w:eastAsia="微软雅黑" w:cs="微软雅黑"/>
                <w:spacing w:val="1"/>
                <w:sz w:val="14"/>
                <w:szCs w:val="14"/>
              </w:rPr>
              <w:t>结</w:t>
            </w:r>
            <w:r>
              <w:rPr>
                <w:rFonts w:ascii="微软雅黑" w:hAnsi="微软雅黑" w:eastAsia="微软雅黑" w:cs="微软雅黑"/>
                <w:sz w:val="14"/>
                <w:szCs w:val="14"/>
              </w:rPr>
              <w:t>果纠正</w:t>
            </w:r>
          </w:p>
        </w:tc>
        <w:tc>
          <w:tcPr>
            <w:tcW w:w="744" w:type="dxa"/>
            <w:tcBorders>
              <w:top w:val="single" w:color="000000" w:sz="2" w:space="0"/>
              <w:bottom w:val="single" w:color="000000" w:sz="2" w:space="0"/>
            </w:tcBorders>
            <w:vAlign w:val="top"/>
          </w:tcPr>
          <w:p>
            <w:pPr>
              <w:spacing w:before="124" w:line="184" w:lineRule="auto"/>
              <w:ind w:left="92"/>
              <w:rPr>
                <w:rFonts w:ascii="微软雅黑" w:hAnsi="微软雅黑" w:eastAsia="微软雅黑" w:cs="微软雅黑"/>
                <w:sz w:val="14"/>
                <w:szCs w:val="14"/>
              </w:rPr>
            </w:pPr>
            <w:r>
              <w:rPr>
                <w:rFonts w:ascii="微软雅黑" w:hAnsi="微软雅黑" w:eastAsia="微软雅黑" w:cs="微软雅黑"/>
                <w:spacing w:val="1"/>
                <w:sz w:val="14"/>
                <w:szCs w:val="14"/>
              </w:rPr>
              <w:t>其</w:t>
            </w:r>
            <w:r>
              <w:rPr>
                <w:rFonts w:ascii="微软雅黑" w:hAnsi="微软雅黑" w:eastAsia="微软雅黑" w:cs="微软雅黑"/>
                <w:sz w:val="14"/>
                <w:szCs w:val="14"/>
              </w:rPr>
              <w:t>他结果</w:t>
            </w:r>
          </w:p>
        </w:tc>
        <w:tc>
          <w:tcPr>
            <w:tcW w:w="744" w:type="dxa"/>
            <w:tcBorders>
              <w:top w:val="single" w:color="000000" w:sz="2" w:space="0"/>
              <w:bottom w:val="single" w:color="000000" w:sz="2" w:space="0"/>
            </w:tcBorders>
            <w:vAlign w:val="top"/>
          </w:tcPr>
          <w:p>
            <w:pPr>
              <w:spacing w:before="122" w:line="185" w:lineRule="auto"/>
              <w:ind w:left="101"/>
              <w:rPr>
                <w:rFonts w:ascii="微软雅黑" w:hAnsi="微软雅黑" w:eastAsia="微软雅黑" w:cs="微软雅黑"/>
                <w:sz w:val="14"/>
                <w:szCs w:val="14"/>
              </w:rPr>
            </w:pPr>
            <w:r>
              <w:rPr>
                <w:rFonts w:ascii="微软雅黑" w:hAnsi="微软雅黑" w:eastAsia="微软雅黑" w:cs="微软雅黑"/>
                <w:spacing w:val="-2"/>
                <w:sz w:val="14"/>
                <w:szCs w:val="14"/>
              </w:rPr>
              <w:t>尚未审</w:t>
            </w:r>
            <w:r>
              <w:rPr>
                <w:rFonts w:ascii="微软雅黑" w:hAnsi="微软雅黑" w:eastAsia="微软雅黑" w:cs="微软雅黑"/>
                <w:spacing w:val="-1"/>
                <w:sz w:val="14"/>
                <w:szCs w:val="14"/>
              </w:rPr>
              <w:t>结</w:t>
            </w:r>
          </w:p>
        </w:tc>
        <w:tc>
          <w:tcPr>
            <w:tcW w:w="397" w:type="dxa"/>
            <w:tcBorders>
              <w:top w:val="single" w:color="000000" w:sz="2" w:space="0"/>
              <w:bottom w:val="single" w:color="000000" w:sz="2" w:space="0"/>
            </w:tcBorders>
            <w:vAlign w:val="top"/>
          </w:tcPr>
          <w:p>
            <w:pPr>
              <w:spacing w:before="123" w:line="184" w:lineRule="auto"/>
              <w:ind w:left="56"/>
              <w:rPr>
                <w:rFonts w:ascii="微软雅黑" w:hAnsi="微软雅黑" w:eastAsia="微软雅黑" w:cs="微软雅黑"/>
                <w:sz w:val="14"/>
                <w:szCs w:val="14"/>
              </w:rPr>
            </w:pPr>
            <w:r>
              <w:rPr>
                <w:rFonts w:ascii="微软雅黑" w:hAnsi="微软雅黑" w:eastAsia="微软雅黑" w:cs="微软雅黑"/>
                <w:spacing w:val="-1"/>
                <w:sz w:val="14"/>
                <w:szCs w:val="14"/>
              </w:rPr>
              <w:t>总</w:t>
            </w:r>
            <w:r>
              <w:rPr>
                <w:rFonts w:ascii="微软雅黑" w:hAnsi="微软雅黑" w:eastAsia="微软雅黑" w:cs="微软雅黑"/>
                <w:sz w:val="14"/>
                <w:szCs w:val="14"/>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38" w:type="dxa"/>
            <w:tcBorders>
              <w:top w:val="single" w:color="000000" w:sz="2" w:space="0"/>
              <w:bottom w:val="single" w:color="000000" w:sz="2" w:space="0"/>
            </w:tcBorders>
            <w:vAlign w:val="top"/>
          </w:tcPr>
          <w:p>
            <w:pPr>
              <w:spacing w:before="144" w:line="196" w:lineRule="auto"/>
              <w:ind w:left="328"/>
              <w:rPr>
                <w:rFonts w:ascii="Arial" w:hAnsi="Arial" w:eastAsia="Arial" w:cs="Arial"/>
                <w:sz w:val="14"/>
                <w:szCs w:val="14"/>
              </w:rPr>
            </w:pPr>
            <w:r>
              <w:rPr>
                <w:rFonts w:ascii="Arial" w:hAnsi="Arial" w:eastAsia="Arial" w:cs="Arial"/>
                <w:sz w:val="14"/>
                <w:szCs w:val="14"/>
              </w:rPr>
              <w:t>0</w:t>
            </w:r>
          </w:p>
        </w:tc>
        <w:tc>
          <w:tcPr>
            <w:tcW w:w="733" w:type="dxa"/>
            <w:tcBorders>
              <w:top w:val="single" w:color="000000" w:sz="2" w:space="0"/>
              <w:bottom w:val="single" w:color="000000" w:sz="2" w:space="0"/>
            </w:tcBorders>
            <w:vAlign w:val="top"/>
          </w:tcPr>
          <w:p>
            <w:pPr>
              <w:spacing w:before="144" w:line="196" w:lineRule="auto"/>
              <w:ind w:left="324"/>
              <w:rPr>
                <w:rFonts w:ascii="Arial" w:hAnsi="Arial" w:eastAsia="Arial" w:cs="Arial"/>
                <w:sz w:val="14"/>
                <w:szCs w:val="14"/>
              </w:rPr>
            </w:pPr>
            <w:r>
              <w:rPr>
                <w:rFonts w:ascii="Arial" w:hAnsi="Arial" w:eastAsia="Arial" w:cs="Arial"/>
                <w:sz w:val="14"/>
                <w:szCs w:val="14"/>
              </w:rPr>
              <w:t>0</w:t>
            </w:r>
          </w:p>
        </w:tc>
        <w:tc>
          <w:tcPr>
            <w:tcW w:w="743" w:type="dxa"/>
            <w:tcBorders>
              <w:top w:val="single" w:color="000000" w:sz="2" w:space="0"/>
              <w:bottom w:val="single" w:color="000000" w:sz="2" w:space="0"/>
            </w:tcBorders>
            <w:vAlign w:val="top"/>
          </w:tcPr>
          <w:p>
            <w:pPr>
              <w:spacing w:before="144" w:line="196" w:lineRule="auto"/>
              <w:ind w:left="330"/>
              <w:rPr>
                <w:rFonts w:ascii="Arial" w:hAnsi="Arial" w:eastAsia="Arial" w:cs="Arial"/>
                <w:sz w:val="14"/>
                <w:szCs w:val="14"/>
              </w:rPr>
            </w:pPr>
            <w:r>
              <w:rPr>
                <w:rFonts w:ascii="Arial" w:hAnsi="Arial" w:eastAsia="Arial" w:cs="Arial"/>
                <w:sz w:val="14"/>
                <w:szCs w:val="14"/>
              </w:rPr>
              <w:t>0</w:t>
            </w:r>
          </w:p>
        </w:tc>
        <w:tc>
          <w:tcPr>
            <w:tcW w:w="743" w:type="dxa"/>
            <w:tcBorders>
              <w:top w:val="single" w:color="000000" w:sz="2" w:space="0"/>
              <w:bottom w:val="single" w:color="000000" w:sz="2" w:space="0"/>
            </w:tcBorders>
            <w:vAlign w:val="top"/>
          </w:tcPr>
          <w:p>
            <w:pPr>
              <w:spacing w:before="144" w:line="196" w:lineRule="auto"/>
              <w:ind w:left="331"/>
              <w:rPr>
                <w:rFonts w:ascii="Arial" w:hAnsi="Arial" w:eastAsia="Arial" w:cs="Arial"/>
                <w:sz w:val="14"/>
                <w:szCs w:val="14"/>
              </w:rPr>
            </w:pPr>
            <w:r>
              <w:rPr>
                <w:rFonts w:ascii="Arial" w:hAnsi="Arial" w:eastAsia="Arial" w:cs="Arial"/>
                <w:sz w:val="14"/>
                <w:szCs w:val="14"/>
              </w:rPr>
              <w:t>0</w:t>
            </w:r>
          </w:p>
        </w:tc>
        <w:tc>
          <w:tcPr>
            <w:tcW w:w="372" w:type="dxa"/>
            <w:tcBorders>
              <w:top w:val="single" w:color="000000" w:sz="2" w:space="0"/>
              <w:bottom w:val="single" w:color="000000" w:sz="2" w:space="0"/>
            </w:tcBorders>
            <w:vAlign w:val="top"/>
          </w:tcPr>
          <w:p>
            <w:pPr>
              <w:spacing w:before="144" w:line="196" w:lineRule="auto"/>
              <w:ind w:left="146"/>
              <w:rPr>
                <w:rFonts w:ascii="Arial" w:hAnsi="Arial" w:eastAsia="Arial" w:cs="Arial"/>
                <w:sz w:val="14"/>
                <w:szCs w:val="14"/>
              </w:rPr>
            </w:pPr>
            <w:r>
              <w:rPr>
                <w:rFonts w:ascii="Arial" w:hAnsi="Arial" w:eastAsia="Arial" w:cs="Arial"/>
                <w:sz w:val="14"/>
                <w:szCs w:val="14"/>
              </w:rPr>
              <w:t>0</w:t>
            </w:r>
          </w:p>
        </w:tc>
        <w:tc>
          <w:tcPr>
            <w:tcW w:w="743" w:type="dxa"/>
            <w:tcBorders>
              <w:top w:val="single" w:color="000000" w:sz="2" w:space="0"/>
              <w:bottom w:val="single" w:color="000000" w:sz="2" w:space="0"/>
            </w:tcBorders>
            <w:vAlign w:val="top"/>
          </w:tcPr>
          <w:p>
            <w:pPr>
              <w:spacing w:before="144" w:line="196" w:lineRule="auto"/>
              <w:ind w:left="332"/>
              <w:rPr>
                <w:rFonts w:ascii="Arial" w:hAnsi="Arial" w:eastAsia="Arial" w:cs="Arial"/>
                <w:sz w:val="14"/>
                <w:szCs w:val="14"/>
              </w:rPr>
            </w:pPr>
            <w:r>
              <w:rPr>
                <w:rFonts w:ascii="Arial" w:hAnsi="Arial" w:eastAsia="Arial" w:cs="Arial"/>
                <w:sz w:val="14"/>
                <w:szCs w:val="14"/>
              </w:rPr>
              <w:t>0</w:t>
            </w:r>
          </w:p>
        </w:tc>
        <w:tc>
          <w:tcPr>
            <w:tcW w:w="743" w:type="dxa"/>
            <w:tcBorders>
              <w:top w:val="single" w:color="000000" w:sz="2" w:space="0"/>
              <w:bottom w:val="single" w:color="000000" w:sz="2" w:space="0"/>
            </w:tcBorders>
            <w:vAlign w:val="top"/>
          </w:tcPr>
          <w:p>
            <w:pPr>
              <w:spacing w:before="144" w:line="196" w:lineRule="auto"/>
              <w:ind w:left="333"/>
              <w:rPr>
                <w:rFonts w:ascii="Arial" w:hAnsi="Arial" w:eastAsia="Arial" w:cs="Arial"/>
                <w:sz w:val="14"/>
                <w:szCs w:val="14"/>
              </w:rPr>
            </w:pPr>
            <w:r>
              <w:rPr>
                <w:rFonts w:ascii="Arial" w:hAnsi="Arial" w:eastAsia="Arial" w:cs="Arial"/>
                <w:sz w:val="14"/>
                <w:szCs w:val="14"/>
              </w:rPr>
              <w:t>0</w:t>
            </w:r>
          </w:p>
        </w:tc>
        <w:tc>
          <w:tcPr>
            <w:tcW w:w="743" w:type="dxa"/>
            <w:tcBorders>
              <w:top w:val="single" w:color="000000" w:sz="2" w:space="0"/>
              <w:bottom w:val="single" w:color="000000" w:sz="2" w:space="0"/>
            </w:tcBorders>
            <w:vAlign w:val="top"/>
          </w:tcPr>
          <w:p>
            <w:pPr>
              <w:spacing w:before="144" w:line="196" w:lineRule="auto"/>
              <w:ind w:left="335"/>
              <w:rPr>
                <w:rFonts w:ascii="Arial" w:hAnsi="Arial" w:eastAsia="Arial" w:cs="Arial"/>
                <w:sz w:val="14"/>
                <w:szCs w:val="14"/>
              </w:rPr>
            </w:pPr>
            <w:r>
              <w:rPr>
                <w:rFonts w:ascii="Arial" w:hAnsi="Arial" w:eastAsia="Arial" w:cs="Arial"/>
                <w:sz w:val="14"/>
                <w:szCs w:val="14"/>
              </w:rPr>
              <w:t>0</w:t>
            </w:r>
          </w:p>
        </w:tc>
        <w:tc>
          <w:tcPr>
            <w:tcW w:w="744" w:type="dxa"/>
            <w:tcBorders>
              <w:top w:val="single" w:color="000000" w:sz="2" w:space="0"/>
              <w:bottom w:val="single" w:color="000000" w:sz="2" w:space="0"/>
            </w:tcBorders>
            <w:vAlign w:val="top"/>
          </w:tcPr>
          <w:p>
            <w:pPr>
              <w:spacing w:before="144" w:line="196" w:lineRule="auto"/>
              <w:ind w:left="336"/>
              <w:rPr>
                <w:rFonts w:ascii="Arial" w:hAnsi="Arial" w:eastAsia="Arial" w:cs="Arial"/>
                <w:sz w:val="14"/>
                <w:szCs w:val="14"/>
              </w:rPr>
            </w:pPr>
            <w:r>
              <w:rPr>
                <w:rFonts w:ascii="Arial" w:hAnsi="Arial" w:eastAsia="Arial" w:cs="Arial"/>
                <w:sz w:val="14"/>
                <w:szCs w:val="14"/>
              </w:rPr>
              <w:t>0</w:t>
            </w:r>
          </w:p>
        </w:tc>
        <w:tc>
          <w:tcPr>
            <w:tcW w:w="372" w:type="dxa"/>
            <w:tcBorders>
              <w:top w:val="single" w:color="000000" w:sz="2" w:space="0"/>
              <w:bottom w:val="single" w:color="000000" w:sz="2" w:space="0"/>
            </w:tcBorders>
            <w:vAlign w:val="top"/>
          </w:tcPr>
          <w:p>
            <w:pPr>
              <w:spacing w:before="144" w:line="196" w:lineRule="auto"/>
              <w:ind w:left="150"/>
              <w:rPr>
                <w:rFonts w:ascii="Arial" w:hAnsi="Arial" w:eastAsia="Arial" w:cs="Arial"/>
                <w:sz w:val="14"/>
                <w:szCs w:val="14"/>
              </w:rPr>
            </w:pPr>
            <w:r>
              <w:rPr>
                <w:rFonts w:ascii="Arial" w:hAnsi="Arial" w:eastAsia="Arial" w:cs="Arial"/>
                <w:sz w:val="14"/>
                <w:szCs w:val="14"/>
              </w:rPr>
              <w:t>0</w:t>
            </w:r>
          </w:p>
        </w:tc>
        <w:tc>
          <w:tcPr>
            <w:tcW w:w="744" w:type="dxa"/>
            <w:tcBorders>
              <w:top w:val="single" w:color="000000" w:sz="2" w:space="0"/>
              <w:bottom w:val="single" w:color="000000" w:sz="2" w:space="0"/>
            </w:tcBorders>
            <w:vAlign w:val="top"/>
          </w:tcPr>
          <w:p>
            <w:pPr>
              <w:spacing w:before="144" w:line="196" w:lineRule="auto"/>
              <w:ind w:left="336"/>
              <w:rPr>
                <w:rFonts w:ascii="Arial" w:hAnsi="Arial" w:eastAsia="Arial" w:cs="Arial"/>
                <w:sz w:val="14"/>
                <w:szCs w:val="14"/>
              </w:rPr>
            </w:pPr>
            <w:r>
              <w:rPr>
                <w:rFonts w:ascii="Arial" w:hAnsi="Arial" w:eastAsia="Arial" w:cs="Arial"/>
                <w:sz w:val="14"/>
                <w:szCs w:val="14"/>
              </w:rPr>
              <w:t>0</w:t>
            </w:r>
          </w:p>
        </w:tc>
        <w:tc>
          <w:tcPr>
            <w:tcW w:w="743" w:type="dxa"/>
            <w:tcBorders>
              <w:top w:val="single" w:color="000000" w:sz="2" w:space="0"/>
              <w:bottom w:val="single" w:color="000000" w:sz="2" w:space="0"/>
            </w:tcBorders>
            <w:vAlign w:val="top"/>
          </w:tcPr>
          <w:p>
            <w:pPr>
              <w:spacing w:before="144" w:line="196" w:lineRule="auto"/>
              <w:ind w:left="336"/>
              <w:rPr>
                <w:rFonts w:ascii="Arial" w:hAnsi="Arial" w:eastAsia="Arial" w:cs="Arial"/>
                <w:sz w:val="14"/>
                <w:szCs w:val="14"/>
              </w:rPr>
            </w:pPr>
            <w:r>
              <w:rPr>
                <w:rFonts w:ascii="Arial" w:hAnsi="Arial" w:eastAsia="Arial" w:cs="Arial"/>
                <w:sz w:val="14"/>
                <w:szCs w:val="14"/>
              </w:rPr>
              <w:t>0</w:t>
            </w:r>
          </w:p>
        </w:tc>
        <w:tc>
          <w:tcPr>
            <w:tcW w:w="744" w:type="dxa"/>
            <w:tcBorders>
              <w:top w:val="single" w:color="000000" w:sz="2" w:space="0"/>
              <w:bottom w:val="single" w:color="000000" w:sz="2" w:space="0"/>
            </w:tcBorders>
            <w:vAlign w:val="top"/>
          </w:tcPr>
          <w:p>
            <w:pPr>
              <w:spacing w:before="144" w:line="196" w:lineRule="auto"/>
              <w:ind w:left="337"/>
              <w:rPr>
                <w:rFonts w:ascii="Arial" w:hAnsi="Arial" w:eastAsia="Arial" w:cs="Arial"/>
                <w:sz w:val="14"/>
                <w:szCs w:val="14"/>
              </w:rPr>
            </w:pPr>
            <w:r>
              <w:rPr>
                <w:rFonts w:ascii="Arial" w:hAnsi="Arial" w:eastAsia="Arial" w:cs="Arial"/>
                <w:sz w:val="14"/>
                <w:szCs w:val="14"/>
              </w:rPr>
              <w:t>0</w:t>
            </w:r>
          </w:p>
        </w:tc>
        <w:tc>
          <w:tcPr>
            <w:tcW w:w="744" w:type="dxa"/>
            <w:tcBorders>
              <w:top w:val="single" w:color="000000" w:sz="2" w:space="0"/>
              <w:bottom w:val="single" w:color="000000" w:sz="2" w:space="0"/>
            </w:tcBorders>
            <w:vAlign w:val="top"/>
          </w:tcPr>
          <w:p>
            <w:pPr>
              <w:spacing w:before="144" w:line="196" w:lineRule="auto"/>
              <w:ind w:left="337"/>
              <w:rPr>
                <w:rFonts w:ascii="Arial" w:hAnsi="Arial" w:eastAsia="Arial" w:cs="Arial"/>
                <w:sz w:val="14"/>
                <w:szCs w:val="14"/>
              </w:rPr>
            </w:pPr>
            <w:r>
              <w:rPr>
                <w:rFonts w:ascii="Arial" w:hAnsi="Arial" w:eastAsia="Arial" w:cs="Arial"/>
                <w:sz w:val="14"/>
                <w:szCs w:val="14"/>
              </w:rPr>
              <w:t>0</w:t>
            </w:r>
          </w:p>
        </w:tc>
        <w:tc>
          <w:tcPr>
            <w:tcW w:w="397" w:type="dxa"/>
            <w:tcBorders>
              <w:top w:val="single" w:color="000000" w:sz="2" w:space="0"/>
              <w:bottom w:val="single" w:color="000000" w:sz="2" w:space="0"/>
            </w:tcBorders>
            <w:vAlign w:val="top"/>
          </w:tcPr>
          <w:p>
            <w:pPr>
              <w:spacing w:before="144" w:line="196" w:lineRule="auto"/>
              <w:ind w:left="162"/>
              <w:rPr>
                <w:rFonts w:ascii="Arial" w:hAnsi="Arial" w:eastAsia="Arial" w:cs="Arial"/>
                <w:sz w:val="14"/>
                <w:szCs w:val="14"/>
              </w:rPr>
            </w:pPr>
            <w:r>
              <w:rPr>
                <w:rFonts w:ascii="Arial" w:hAnsi="Arial" w:eastAsia="Arial" w:cs="Arial"/>
                <w:sz w:val="14"/>
                <w:szCs w:val="14"/>
              </w:rPr>
              <w:t>0</w:t>
            </w:r>
          </w:p>
        </w:tc>
      </w:tr>
    </w:tbl>
    <w:p>
      <w:pPr>
        <w:spacing w:before="184" w:line="185" w:lineRule="auto"/>
        <w:ind w:left="49"/>
        <w:outlineLvl w:val="0"/>
        <w:rPr>
          <w:rFonts w:ascii="微软雅黑" w:hAnsi="微软雅黑" w:eastAsia="微软雅黑" w:cs="微软雅黑"/>
          <w:sz w:val="16"/>
          <w:szCs w:val="16"/>
        </w:rPr>
      </w:pPr>
      <w:r>
        <w:rPr>
          <w:rFonts w:ascii="微软雅黑" w:hAnsi="微软雅黑" w:eastAsia="微软雅黑" w:cs="微软雅黑"/>
          <w:spacing w:val="1"/>
          <w:sz w:val="16"/>
          <w:szCs w:val="16"/>
        </w:rPr>
        <w:t>五、存在的主要问题</w:t>
      </w:r>
      <w:r>
        <w:rPr>
          <w:rFonts w:ascii="微软雅黑" w:hAnsi="微软雅黑" w:eastAsia="微软雅黑" w:cs="微软雅黑"/>
          <w:sz w:val="16"/>
          <w:szCs w:val="16"/>
        </w:rPr>
        <w:t>及改进情况</w:t>
      </w:r>
    </w:p>
    <w:p>
      <w:pPr>
        <w:tabs>
          <w:tab w:val="left" w:pos="560"/>
        </w:tabs>
        <w:spacing w:before="261" w:line="184"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14"/>
          <w:sz w:val="16"/>
          <w:szCs w:val="16"/>
        </w:rPr>
        <w:t>(</w:t>
      </w:r>
      <w:r>
        <w:rPr>
          <w:rFonts w:ascii="微软雅黑" w:hAnsi="微软雅黑" w:eastAsia="微软雅黑" w:cs="微软雅黑"/>
          <w:spacing w:val="12"/>
          <w:sz w:val="16"/>
          <w:szCs w:val="16"/>
        </w:rPr>
        <w:t>一)在板块设置及内容方面</w:t>
      </w:r>
    </w:p>
    <w:p>
      <w:pPr>
        <w:spacing w:before="40" w:line="185" w:lineRule="auto"/>
        <w:ind w:left="500"/>
        <w:rPr>
          <w:rFonts w:ascii="微软雅黑" w:hAnsi="微软雅黑" w:eastAsia="微软雅黑" w:cs="微软雅黑"/>
          <w:sz w:val="16"/>
          <w:szCs w:val="16"/>
        </w:rPr>
      </w:pPr>
      <w:r>
        <w:rPr>
          <w:rFonts w:ascii="微软雅黑" w:hAnsi="微软雅黑" w:eastAsia="微软雅黑" w:cs="微软雅黑"/>
          <w:spacing w:val="1"/>
          <w:sz w:val="16"/>
          <w:szCs w:val="16"/>
        </w:rPr>
        <w:t>我局官方网站在网站栏目设置、板块分类</w:t>
      </w:r>
      <w:r>
        <w:rPr>
          <w:rFonts w:ascii="微软雅黑" w:hAnsi="微软雅黑" w:eastAsia="微软雅黑" w:cs="微软雅黑"/>
          <w:sz w:val="16"/>
          <w:szCs w:val="16"/>
        </w:rPr>
        <w:t>方面不规范，本年度按照政务公开办要求，新增</w:t>
      </w:r>
      <w:r>
        <w:rPr>
          <w:rFonts w:ascii="Arial" w:hAnsi="Arial" w:eastAsia="Arial" w:cs="Arial"/>
          <w:sz w:val="16"/>
          <w:szCs w:val="16"/>
        </w:rPr>
        <w:t>“</w:t>
      </w:r>
      <w:r>
        <w:rPr>
          <w:rFonts w:ascii="微软雅黑" w:hAnsi="微软雅黑" w:eastAsia="微软雅黑" w:cs="微软雅黑"/>
          <w:sz w:val="16"/>
          <w:szCs w:val="16"/>
        </w:rPr>
        <w:t>财政信息</w:t>
      </w:r>
      <w:r>
        <w:rPr>
          <w:rFonts w:ascii="Arial" w:hAnsi="Arial" w:eastAsia="Arial" w:cs="Arial"/>
          <w:sz w:val="16"/>
          <w:szCs w:val="16"/>
        </w:rPr>
        <w:t>”</w:t>
      </w:r>
      <w:r>
        <w:rPr>
          <w:rFonts w:ascii="微软雅黑" w:hAnsi="微软雅黑" w:eastAsia="微软雅黑" w:cs="微软雅黑"/>
          <w:sz w:val="16"/>
          <w:szCs w:val="16"/>
        </w:rPr>
        <w:t>栏目，将预决算信息迁入。</w:t>
      </w:r>
    </w:p>
    <w:p>
      <w:pPr>
        <w:tabs>
          <w:tab w:val="left" w:pos="560"/>
        </w:tabs>
        <w:spacing w:before="40" w:line="184"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11"/>
          <w:sz w:val="16"/>
          <w:szCs w:val="16"/>
        </w:rPr>
        <w:t>(</w:t>
      </w:r>
      <w:r>
        <w:rPr>
          <w:rFonts w:ascii="微软雅黑" w:hAnsi="微软雅黑" w:eastAsia="微软雅黑" w:cs="微软雅黑"/>
          <w:spacing w:val="10"/>
          <w:sz w:val="16"/>
          <w:szCs w:val="16"/>
        </w:rPr>
        <w:t>二)在日常</w:t>
      </w:r>
      <w:r>
        <w:rPr>
          <w:rFonts w:hint="eastAsia" w:ascii="微软雅黑" w:hAnsi="微软雅黑" w:eastAsia="微软雅黑" w:cs="微软雅黑"/>
          <w:spacing w:val="10"/>
          <w:sz w:val="16"/>
          <w:szCs w:val="16"/>
          <w:lang w:eastAsia="zh-CN"/>
        </w:rPr>
        <w:t>维护管理</w:t>
      </w:r>
      <w:r>
        <w:rPr>
          <w:rFonts w:ascii="微软雅黑" w:hAnsi="微软雅黑" w:eastAsia="微软雅黑" w:cs="微软雅黑"/>
          <w:spacing w:val="10"/>
          <w:sz w:val="16"/>
          <w:szCs w:val="16"/>
        </w:rPr>
        <w:t>方面</w:t>
      </w:r>
    </w:p>
    <w:p>
      <w:pPr>
        <w:spacing w:before="42" w:line="229" w:lineRule="auto"/>
        <w:ind w:left="499" w:right="522" w:firstLine="1"/>
        <w:rPr>
          <w:rFonts w:ascii="微软雅黑" w:hAnsi="微软雅黑" w:eastAsia="微软雅黑" w:cs="微软雅黑"/>
          <w:sz w:val="16"/>
          <w:szCs w:val="16"/>
        </w:rPr>
      </w:pPr>
      <w:r>
        <w:rPr>
          <w:rFonts w:ascii="微软雅黑" w:hAnsi="微软雅黑" w:eastAsia="微软雅黑" w:cs="微软雅黑"/>
          <w:spacing w:val="1"/>
          <w:sz w:val="16"/>
          <w:szCs w:val="16"/>
        </w:rPr>
        <w:t>更新频率较低，做好政府信息</w:t>
      </w:r>
      <w:r>
        <w:rPr>
          <w:rFonts w:hint="eastAsia" w:ascii="微软雅黑" w:hAnsi="微软雅黑" w:eastAsia="微软雅黑" w:cs="微软雅黑"/>
          <w:spacing w:val="1"/>
          <w:sz w:val="16"/>
          <w:szCs w:val="16"/>
          <w:lang w:eastAsia="zh-CN"/>
        </w:rPr>
        <w:t>公开</w:t>
      </w:r>
      <w:r>
        <w:rPr>
          <w:rFonts w:ascii="微软雅黑" w:hAnsi="微软雅黑" w:eastAsia="微软雅黑" w:cs="微软雅黑"/>
          <w:spacing w:val="1"/>
          <w:sz w:val="16"/>
          <w:szCs w:val="16"/>
        </w:rPr>
        <w:t>工作的主动性需要进一步加强，主动公开信息的时效性</w:t>
      </w:r>
      <w:r>
        <w:rPr>
          <w:rFonts w:hint="eastAsia" w:ascii="微软雅黑" w:hAnsi="微软雅黑" w:eastAsia="微软雅黑" w:cs="微软雅黑"/>
          <w:spacing w:val="1"/>
          <w:sz w:val="16"/>
          <w:szCs w:val="16"/>
          <w:lang w:eastAsia="zh-CN"/>
        </w:rPr>
        <w:t>以及对时事信息的敏感性</w:t>
      </w:r>
      <w:r>
        <w:rPr>
          <w:rFonts w:ascii="微软雅黑" w:hAnsi="微软雅黑" w:eastAsia="微软雅黑" w:cs="微软雅黑"/>
          <w:spacing w:val="1"/>
          <w:sz w:val="16"/>
          <w:szCs w:val="16"/>
        </w:rPr>
        <w:t>需进一步提升</w:t>
      </w:r>
      <w:r>
        <w:rPr>
          <w:rFonts w:ascii="微软雅黑" w:hAnsi="微软雅黑" w:eastAsia="微软雅黑" w:cs="微软雅黑"/>
          <w:sz w:val="16"/>
          <w:szCs w:val="16"/>
        </w:rPr>
        <w:t>。下步工作中，我局</w:t>
      </w:r>
      <w:r>
        <w:rPr>
          <w:rFonts w:ascii="微软雅黑" w:hAnsi="微软雅黑" w:eastAsia="微软雅黑" w:cs="微软雅黑"/>
          <w:spacing w:val="1"/>
          <w:sz w:val="16"/>
          <w:szCs w:val="16"/>
        </w:rPr>
        <w:t>将严格按照市政府政务公开办要求，提高工作标准，认真做好本部门官方网站和微信公众号的常态化管理，及时发布政府信</w:t>
      </w:r>
      <w:r>
        <w:rPr>
          <w:rFonts w:ascii="微软雅黑" w:hAnsi="微软雅黑" w:eastAsia="微软雅黑" w:cs="微软雅黑"/>
          <w:sz w:val="16"/>
          <w:szCs w:val="16"/>
        </w:rPr>
        <w:t>息，</w:t>
      </w:r>
      <w:r>
        <w:rPr>
          <w:rFonts w:ascii="微软雅黑" w:hAnsi="微软雅黑" w:eastAsia="微软雅黑" w:cs="微软雅黑"/>
          <w:spacing w:val="1"/>
          <w:sz w:val="16"/>
          <w:szCs w:val="16"/>
        </w:rPr>
        <w:t>将信息公开工作与业务工作深度融合，确保政府信息公开及时、准确、规范，同时结合我局工作实际，加</w:t>
      </w:r>
      <w:r>
        <w:rPr>
          <w:rFonts w:ascii="微软雅黑" w:hAnsi="微软雅黑" w:eastAsia="微软雅黑" w:cs="微软雅黑"/>
          <w:sz w:val="16"/>
          <w:szCs w:val="16"/>
        </w:rPr>
        <w:t>强金融领域信息</w:t>
      </w:r>
      <w:r>
        <w:rPr>
          <w:rFonts w:ascii="微软雅黑" w:hAnsi="微软雅黑" w:eastAsia="微软雅黑" w:cs="微软雅黑"/>
          <w:spacing w:val="-8"/>
          <w:sz w:val="16"/>
          <w:szCs w:val="16"/>
        </w:rPr>
        <w:t>公</w:t>
      </w:r>
      <w:r>
        <w:rPr>
          <w:rFonts w:ascii="微软雅黑" w:hAnsi="微软雅黑" w:eastAsia="微软雅黑" w:cs="微软雅黑"/>
          <w:spacing w:val="-6"/>
          <w:sz w:val="16"/>
          <w:szCs w:val="16"/>
        </w:rPr>
        <w:t>开。</w:t>
      </w:r>
    </w:p>
    <w:p>
      <w:pPr>
        <w:spacing w:line="377" w:lineRule="auto"/>
        <w:rPr>
          <w:rFonts w:ascii="Arial"/>
          <w:sz w:val="21"/>
        </w:rPr>
      </w:pPr>
    </w:p>
    <w:p>
      <w:pPr>
        <w:spacing w:before="70" w:line="184" w:lineRule="auto"/>
        <w:ind w:left="48"/>
        <w:outlineLvl w:val="0"/>
        <w:rPr>
          <w:rFonts w:ascii="微软雅黑" w:hAnsi="微软雅黑" w:eastAsia="微软雅黑" w:cs="微软雅黑"/>
          <w:sz w:val="16"/>
          <w:szCs w:val="16"/>
        </w:rPr>
      </w:pPr>
      <w:r>
        <w:rPr>
          <w:rFonts w:ascii="微软雅黑" w:hAnsi="微软雅黑" w:eastAsia="微软雅黑" w:cs="微软雅黑"/>
          <w:spacing w:val="1"/>
          <w:sz w:val="16"/>
          <w:szCs w:val="16"/>
        </w:rPr>
        <w:t>六、其他需要报</w:t>
      </w:r>
      <w:r>
        <w:rPr>
          <w:rFonts w:ascii="微软雅黑" w:hAnsi="微软雅黑" w:eastAsia="微软雅黑" w:cs="微软雅黑"/>
          <w:sz w:val="16"/>
          <w:szCs w:val="16"/>
        </w:rPr>
        <w:t>告的事项</w:t>
      </w:r>
    </w:p>
    <w:p>
      <w:pPr>
        <w:spacing w:before="263" w:line="184" w:lineRule="auto"/>
        <w:ind w:left="501"/>
        <w:rPr>
          <w:rFonts w:ascii="微软雅黑" w:hAnsi="微软雅黑" w:eastAsia="微软雅黑" w:cs="微软雅黑"/>
          <w:sz w:val="16"/>
          <w:szCs w:val="16"/>
        </w:rPr>
      </w:pPr>
      <w:r>
        <w:rPr>
          <w:rFonts w:ascii="微软雅黑" w:hAnsi="微软雅黑" w:eastAsia="微软雅黑" w:cs="微软雅黑"/>
          <w:spacing w:val="1"/>
          <w:sz w:val="16"/>
          <w:szCs w:val="16"/>
        </w:rPr>
        <w:t>一、信息处理费</w:t>
      </w:r>
      <w:r>
        <w:rPr>
          <w:rFonts w:ascii="微软雅黑" w:hAnsi="微软雅黑" w:eastAsia="微软雅黑" w:cs="微软雅黑"/>
          <w:sz w:val="16"/>
          <w:szCs w:val="16"/>
        </w:rPr>
        <w:t>收取情况</w:t>
      </w:r>
    </w:p>
    <w:p>
      <w:pPr>
        <w:spacing w:before="40" w:line="185" w:lineRule="auto"/>
        <w:ind w:left="501"/>
        <w:rPr>
          <w:rFonts w:ascii="微软雅黑" w:hAnsi="微软雅黑" w:eastAsia="微软雅黑" w:cs="微软雅黑"/>
          <w:sz w:val="16"/>
          <w:szCs w:val="16"/>
        </w:rPr>
      </w:pPr>
      <w:r>
        <w:rPr>
          <w:rFonts w:ascii="微软雅黑" w:hAnsi="微软雅黑" w:eastAsia="微软雅黑" w:cs="微软雅黑"/>
          <w:spacing w:val="-2"/>
          <w:sz w:val="16"/>
          <w:szCs w:val="16"/>
        </w:rPr>
        <w:t>根据《政府信息公开信息处理费管</w:t>
      </w:r>
      <w:r>
        <w:rPr>
          <w:rFonts w:ascii="微软雅黑" w:hAnsi="微软雅黑" w:eastAsia="微软雅黑" w:cs="微软雅黑"/>
          <w:spacing w:val="-1"/>
          <w:sz w:val="16"/>
          <w:szCs w:val="16"/>
        </w:rPr>
        <w:t xml:space="preserve">理办法》， </w:t>
      </w:r>
      <w:r>
        <w:rPr>
          <w:rFonts w:ascii="Arial" w:hAnsi="Arial" w:eastAsia="Arial" w:cs="Arial"/>
          <w:spacing w:val="-1"/>
          <w:sz w:val="16"/>
          <w:szCs w:val="16"/>
        </w:rPr>
        <w:t>2021</w:t>
      </w:r>
      <w:r>
        <w:rPr>
          <w:rFonts w:ascii="微软雅黑" w:hAnsi="微软雅黑" w:eastAsia="微软雅黑" w:cs="微软雅黑"/>
          <w:spacing w:val="-1"/>
          <w:sz w:val="16"/>
          <w:szCs w:val="16"/>
        </w:rPr>
        <w:t>年度我局无收费情况。</w:t>
      </w:r>
    </w:p>
    <w:p>
      <w:pPr>
        <w:spacing w:before="39" w:line="185" w:lineRule="auto"/>
        <w:ind w:left="503"/>
        <w:rPr>
          <w:rFonts w:ascii="微软雅黑" w:hAnsi="微软雅黑" w:eastAsia="微软雅黑" w:cs="微软雅黑"/>
          <w:sz w:val="16"/>
          <w:szCs w:val="16"/>
        </w:rPr>
      </w:pPr>
      <w:r>
        <w:rPr>
          <w:rFonts w:ascii="微软雅黑" w:hAnsi="微软雅黑" w:eastAsia="微软雅黑" w:cs="微软雅黑"/>
          <w:spacing w:val="1"/>
          <w:sz w:val="16"/>
          <w:szCs w:val="16"/>
        </w:rPr>
        <w:t>二、落实河南省政务公开工作要点要求及三门峡市政务</w:t>
      </w:r>
      <w:r>
        <w:rPr>
          <w:rFonts w:ascii="微软雅黑" w:hAnsi="微软雅黑" w:eastAsia="微软雅黑" w:cs="微软雅黑"/>
          <w:sz w:val="16"/>
          <w:szCs w:val="16"/>
        </w:rPr>
        <w:t>公开工作要点情况</w:t>
      </w:r>
    </w:p>
    <w:p>
      <w:pPr>
        <w:spacing w:before="40" w:line="185" w:lineRule="auto"/>
        <w:ind w:left="499"/>
        <w:rPr>
          <w:rFonts w:ascii="微软雅黑" w:hAnsi="微软雅黑" w:eastAsia="微软雅黑" w:cs="微软雅黑"/>
          <w:sz w:val="16"/>
          <w:szCs w:val="16"/>
        </w:rPr>
      </w:pPr>
      <w:r>
        <w:rPr>
          <w:rFonts w:ascii="微软雅黑" w:hAnsi="微软雅黑" w:eastAsia="微软雅黑" w:cs="微软雅黑"/>
          <w:spacing w:val="4"/>
          <w:sz w:val="16"/>
          <w:szCs w:val="16"/>
        </w:rPr>
        <w:t>今年以来，根据河南省政务公开工作要</w:t>
      </w:r>
      <w:r>
        <w:rPr>
          <w:rFonts w:ascii="微软雅黑" w:hAnsi="微软雅黑" w:eastAsia="微软雅黑" w:cs="微软雅黑"/>
          <w:spacing w:val="3"/>
          <w:sz w:val="16"/>
          <w:szCs w:val="16"/>
        </w:rPr>
        <w:t>点</w:t>
      </w:r>
      <w:r>
        <w:rPr>
          <w:rFonts w:ascii="微软雅黑" w:hAnsi="微软雅黑" w:eastAsia="微软雅黑" w:cs="微软雅黑"/>
          <w:spacing w:val="2"/>
          <w:sz w:val="16"/>
          <w:szCs w:val="16"/>
        </w:rPr>
        <w:t>要求及《三门峡市人民政府办公室关于印发</w:t>
      </w:r>
      <w:r>
        <w:rPr>
          <w:rFonts w:ascii="Arial" w:hAnsi="Arial" w:eastAsia="Arial" w:cs="Arial"/>
          <w:spacing w:val="2"/>
          <w:sz w:val="16"/>
          <w:szCs w:val="16"/>
        </w:rPr>
        <w:t>2021</w:t>
      </w:r>
      <w:r>
        <w:rPr>
          <w:rFonts w:ascii="微软雅黑" w:hAnsi="微软雅黑" w:eastAsia="微软雅黑" w:cs="微软雅黑"/>
          <w:spacing w:val="2"/>
          <w:sz w:val="16"/>
          <w:szCs w:val="16"/>
        </w:rPr>
        <w:t>年三门峡市政务公开工作要点的通知》(三政办</w:t>
      </w:r>
    </w:p>
    <w:p>
      <w:pPr>
        <w:spacing w:before="11" w:line="244" w:lineRule="auto"/>
        <w:ind w:left="507" w:right="629" w:firstLine="14"/>
        <w:rPr>
          <w:rFonts w:ascii="微软雅黑" w:hAnsi="微软雅黑" w:eastAsia="微软雅黑" w:cs="微软雅黑"/>
          <w:sz w:val="16"/>
          <w:szCs w:val="16"/>
        </w:rPr>
      </w:pPr>
      <w:r>
        <w:rPr>
          <w:rFonts w:ascii="微软雅黑" w:hAnsi="微软雅黑" w:eastAsia="微软雅黑" w:cs="微软雅黑"/>
          <w:spacing w:val="4"/>
          <w:sz w:val="16"/>
          <w:szCs w:val="16"/>
        </w:rPr>
        <w:t>〔</w:t>
      </w:r>
      <w:r>
        <w:rPr>
          <w:rFonts w:ascii="Arial" w:hAnsi="Arial" w:eastAsia="Arial" w:cs="Arial"/>
          <w:spacing w:val="4"/>
          <w:sz w:val="16"/>
          <w:szCs w:val="16"/>
        </w:rPr>
        <w:t>2021</w:t>
      </w:r>
      <w:r>
        <w:rPr>
          <w:rFonts w:ascii="微软雅黑" w:hAnsi="微软雅黑" w:eastAsia="微软雅黑" w:cs="微软雅黑"/>
          <w:spacing w:val="3"/>
          <w:sz w:val="16"/>
          <w:szCs w:val="16"/>
        </w:rPr>
        <w:t>〕</w:t>
      </w:r>
      <w:r>
        <w:rPr>
          <w:rFonts w:ascii="Arial" w:hAnsi="Arial" w:eastAsia="Arial" w:cs="Arial"/>
          <w:spacing w:val="2"/>
          <w:sz w:val="16"/>
          <w:szCs w:val="16"/>
        </w:rPr>
        <w:t>16</w:t>
      </w:r>
      <w:r>
        <w:rPr>
          <w:rFonts w:ascii="微软雅黑" w:hAnsi="微软雅黑" w:eastAsia="微软雅黑" w:cs="微软雅黑"/>
          <w:spacing w:val="2"/>
          <w:sz w:val="16"/>
          <w:szCs w:val="16"/>
        </w:rPr>
        <w:t>号)要求，三门峡市金融工作局紧紧围绕中心工作听民意、惠民生、解民忧，坚持把政务公开工作落到实处，治理能力得到大</w:t>
      </w:r>
      <w:r>
        <w:rPr>
          <w:rFonts w:ascii="微软雅黑" w:hAnsi="微软雅黑" w:eastAsia="微软雅黑" w:cs="微软雅黑"/>
          <w:sz w:val="16"/>
          <w:szCs w:val="16"/>
        </w:rPr>
        <w:t xml:space="preserve"> </w:t>
      </w:r>
      <w:r>
        <w:rPr>
          <w:rFonts w:ascii="微软雅黑" w:hAnsi="微软雅黑" w:eastAsia="微软雅黑" w:cs="微软雅黑"/>
          <w:spacing w:val="1"/>
          <w:sz w:val="16"/>
          <w:szCs w:val="16"/>
        </w:rPr>
        <w:t>幅提升。现将有关情况汇报如下</w:t>
      </w:r>
      <w:r>
        <w:rPr>
          <w:rFonts w:ascii="微软雅黑" w:hAnsi="微软雅黑" w:eastAsia="微软雅黑" w:cs="微软雅黑"/>
          <w:sz w:val="16"/>
          <w:szCs w:val="16"/>
        </w:rPr>
        <w:t>：</w:t>
      </w:r>
    </w:p>
    <w:p>
      <w:pPr>
        <w:sectPr>
          <w:footerReference r:id="rId5" w:type="default"/>
          <w:pgSz w:w="11900" w:h="16839"/>
          <w:pgMar w:top="289" w:right="528" w:bottom="499" w:left="533" w:header="0" w:footer="286" w:gutter="0"/>
          <w:cols w:space="720" w:num="1"/>
        </w:sectPr>
      </w:pPr>
    </w:p>
    <w:p>
      <w:pPr>
        <w:spacing w:before="32" w:line="194" w:lineRule="auto"/>
        <w:rPr>
          <w:rFonts w:ascii="微软雅黑" w:hAnsi="微软雅黑" w:eastAsia="微软雅黑" w:cs="微软雅黑"/>
          <w:sz w:val="15"/>
          <w:szCs w:val="15"/>
        </w:rPr>
      </w:pPr>
      <w:r>
        <w:rPr>
          <w:rFonts w:ascii="Arial" w:hAnsi="Arial" w:eastAsia="Arial" w:cs="Arial"/>
          <w:spacing w:val="4"/>
          <w:position w:val="1"/>
          <w:sz w:val="15"/>
          <w:szCs w:val="15"/>
        </w:rPr>
        <w:t xml:space="preserve">2022/2/18                    </w:t>
      </w:r>
      <w:r>
        <w:rPr>
          <w:rFonts w:ascii="Arial" w:hAnsi="Arial" w:eastAsia="Arial" w:cs="Arial"/>
          <w:spacing w:val="3"/>
          <w:position w:val="1"/>
          <w:sz w:val="15"/>
          <w:szCs w:val="15"/>
        </w:rPr>
        <w:t xml:space="preserve"> </w:t>
      </w:r>
      <w:r>
        <w:rPr>
          <w:rFonts w:ascii="Arial" w:hAnsi="Arial" w:eastAsia="Arial" w:cs="Arial"/>
          <w:spacing w:val="2"/>
          <w:position w:val="1"/>
          <w:sz w:val="15"/>
          <w:szCs w:val="15"/>
        </w:rPr>
        <w:t xml:space="preserve">                                                             </w:t>
      </w:r>
      <w:r>
        <w:rPr>
          <w:rFonts w:ascii="微软雅黑" w:hAnsi="微软雅黑" w:eastAsia="微软雅黑" w:cs="微软雅黑"/>
          <w:spacing w:val="2"/>
          <w:sz w:val="15"/>
          <w:szCs w:val="15"/>
        </w:rPr>
        <w:t>三门峡市金融工作局</w:t>
      </w:r>
      <w:r>
        <w:rPr>
          <w:rFonts w:ascii="Arial" w:hAnsi="Arial" w:eastAsia="Arial" w:cs="Arial"/>
          <w:spacing w:val="2"/>
          <w:sz w:val="15"/>
          <w:szCs w:val="15"/>
        </w:rPr>
        <w:t>2021</w:t>
      </w:r>
      <w:r>
        <w:rPr>
          <w:rFonts w:ascii="微软雅黑" w:hAnsi="微软雅黑" w:eastAsia="微软雅黑" w:cs="微软雅黑"/>
          <w:spacing w:val="2"/>
          <w:sz w:val="15"/>
          <w:szCs w:val="15"/>
        </w:rPr>
        <w:t>年政府信息公开工作年度报告</w:t>
      </w:r>
    </w:p>
    <w:p>
      <w:pPr>
        <w:tabs>
          <w:tab w:val="left" w:pos="560"/>
        </w:tabs>
        <w:spacing w:before="93" w:line="184"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7"/>
          <w:sz w:val="16"/>
          <w:szCs w:val="16"/>
        </w:rPr>
        <w:t>(一) 高度重视，全面落实工作要</w:t>
      </w:r>
      <w:r>
        <w:rPr>
          <w:rFonts w:ascii="微软雅黑" w:hAnsi="微软雅黑" w:eastAsia="微软雅黑" w:cs="微软雅黑"/>
          <w:spacing w:val="6"/>
          <w:sz w:val="16"/>
          <w:szCs w:val="16"/>
        </w:rPr>
        <w:t>点</w:t>
      </w:r>
    </w:p>
    <w:p>
      <w:pPr>
        <w:spacing w:before="41" w:line="220" w:lineRule="auto"/>
        <w:ind w:left="478" w:right="662" w:firstLine="22"/>
        <w:rPr>
          <w:rFonts w:ascii="微软雅黑" w:hAnsi="微软雅黑" w:eastAsia="微软雅黑" w:cs="微软雅黑"/>
          <w:sz w:val="16"/>
          <w:szCs w:val="16"/>
        </w:rPr>
      </w:pPr>
      <w:r>
        <w:rPr>
          <w:rFonts w:ascii="微软雅黑" w:hAnsi="微软雅黑" w:eastAsia="微软雅黑" w:cs="微软雅黑"/>
          <w:spacing w:val="1"/>
          <w:sz w:val="16"/>
          <w:szCs w:val="16"/>
        </w:rPr>
        <w:t>认真梳理本单位相关事项，主动公开全省统</w:t>
      </w:r>
      <w:r>
        <w:rPr>
          <w:rFonts w:ascii="微软雅黑" w:hAnsi="微软雅黑" w:eastAsia="微软雅黑" w:cs="微软雅黑"/>
          <w:sz w:val="16"/>
          <w:szCs w:val="16"/>
        </w:rPr>
        <w:t>一的市场准入负面清单、全国</w:t>
      </w:r>
      <w:r>
        <w:rPr>
          <w:rFonts w:ascii="Arial" w:hAnsi="Arial" w:eastAsia="Arial" w:cs="Arial"/>
          <w:sz w:val="16"/>
          <w:szCs w:val="16"/>
        </w:rPr>
        <w:t>“</w:t>
      </w:r>
      <w:r>
        <w:rPr>
          <w:rFonts w:ascii="微软雅黑" w:hAnsi="微软雅黑" w:eastAsia="微软雅黑" w:cs="微软雅黑"/>
          <w:sz w:val="16"/>
          <w:szCs w:val="16"/>
        </w:rPr>
        <w:t>十三五</w:t>
      </w:r>
      <w:r>
        <w:rPr>
          <w:rFonts w:ascii="Arial" w:hAnsi="Arial" w:eastAsia="Arial" w:cs="Arial"/>
          <w:sz w:val="16"/>
          <w:szCs w:val="16"/>
        </w:rPr>
        <w:t>”</w:t>
      </w:r>
      <w:r>
        <w:rPr>
          <w:rFonts w:ascii="微软雅黑" w:hAnsi="微软雅黑" w:eastAsia="微软雅黑" w:cs="微软雅黑"/>
          <w:sz w:val="16"/>
          <w:szCs w:val="16"/>
        </w:rPr>
        <w:t>及</w:t>
      </w:r>
      <w:r>
        <w:rPr>
          <w:rFonts w:ascii="Arial" w:hAnsi="Arial" w:eastAsia="Arial" w:cs="Arial"/>
          <w:sz w:val="16"/>
          <w:szCs w:val="16"/>
        </w:rPr>
        <w:t>“</w:t>
      </w:r>
      <w:r>
        <w:rPr>
          <w:rFonts w:ascii="微软雅黑" w:hAnsi="微软雅黑" w:eastAsia="微软雅黑" w:cs="微软雅黑"/>
          <w:sz w:val="16"/>
          <w:szCs w:val="16"/>
        </w:rPr>
        <w:t>十四五</w:t>
      </w:r>
      <w:r>
        <w:rPr>
          <w:rFonts w:ascii="Arial" w:hAnsi="Arial" w:eastAsia="Arial" w:cs="Arial"/>
          <w:sz w:val="16"/>
          <w:szCs w:val="16"/>
        </w:rPr>
        <w:t>”</w:t>
      </w:r>
      <w:r>
        <w:rPr>
          <w:rFonts w:ascii="微软雅黑" w:hAnsi="微软雅黑" w:eastAsia="微软雅黑" w:cs="微软雅黑"/>
          <w:sz w:val="16"/>
          <w:szCs w:val="16"/>
        </w:rPr>
        <w:t xml:space="preserve">规划、本单位预决算清单、本单位权责清单、 </w:t>
      </w:r>
      <w:r>
        <w:rPr>
          <w:rFonts w:ascii="Arial" w:hAnsi="Arial" w:eastAsia="Arial" w:cs="Arial"/>
          <w:spacing w:val="1"/>
          <w:sz w:val="16"/>
          <w:szCs w:val="16"/>
        </w:rPr>
        <w:t>“</w:t>
      </w:r>
      <w:r>
        <w:rPr>
          <w:rFonts w:ascii="微软雅黑" w:hAnsi="微软雅黑" w:eastAsia="微软雅黑" w:cs="微软雅黑"/>
          <w:spacing w:val="1"/>
          <w:sz w:val="16"/>
          <w:szCs w:val="16"/>
        </w:rPr>
        <w:t>双随机、一公开</w:t>
      </w:r>
      <w:r>
        <w:rPr>
          <w:rFonts w:ascii="Arial" w:hAnsi="Arial" w:eastAsia="Arial" w:cs="Arial"/>
          <w:spacing w:val="1"/>
          <w:sz w:val="16"/>
          <w:szCs w:val="16"/>
        </w:rPr>
        <w:t>”</w:t>
      </w:r>
      <w:r>
        <w:rPr>
          <w:rFonts w:ascii="微软雅黑" w:hAnsi="微软雅黑" w:eastAsia="微软雅黑" w:cs="微软雅黑"/>
          <w:spacing w:val="1"/>
          <w:sz w:val="16"/>
          <w:szCs w:val="16"/>
        </w:rPr>
        <w:t>、会议公开、</w:t>
      </w:r>
      <w:r>
        <w:rPr>
          <w:rFonts w:ascii="微软雅黑" w:hAnsi="微软雅黑" w:eastAsia="微软雅黑" w:cs="微软雅黑"/>
          <w:sz w:val="16"/>
          <w:szCs w:val="16"/>
        </w:rPr>
        <w:t>政策文件、重大决策执行落实等。</w:t>
      </w:r>
    </w:p>
    <w:p>
      <w:pPr>
        <w:tabs>
          <w:tab w:val="left" w:pos="560"/>
        </w:tabs>
        <w:spacing w:line="183"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7"/>
          <w:sz w:val="16"/>
          <w:szCs w:val="16"/>
        </w:rPr>
        <w:t>(二) 规范流程，加强信息公开管</w:t>
      </w:r>
      <w:r>
        <w:rPr>
          <w:rFonts w:ascii="微软雅黑" w:hAnsi="微软雅黑" w:eastAsia="微软雅黑" w:cs="微软雅黑"/>
          <w:spacing w:val="6"/>
          <w:sz w:val="16"/>
          <w:szCs w:val="16"/>
        </w:rPr>
        <w:t>理</w:t>
      </w:r>
    </w:p>
    <w:p>
      <w:pPr>
        <w:spacing w:before="40" w:line="220" w:lineRule="auto"/>
        <w:ind w:left="500" w:right="505"/>
        <w:rPr>
          <w:rFonts w:ascii="微软雅黑" w:hAnsi="微软雅黑" w:eastAsia="微软雅黑" w:cs="微软雅黑"/>
          <w:sz w:val="16"/>
          <w:szCs w:val="16"/>
        </w:rPr>
      </w:pPr>
      <w:r>
        <w:rPr>
          <w:rFonts w:ascii="微软雅黑" w:hAnsi="微软雅黑" w:eastAsia="微软雅黑" w:cs="微软雅黑"/>
          <w:spacing w:val="1"/>
          <w:sz w:val="16"/>
          <w:szCs w:val="16"/>
        </w:rPr>
        <w:t>一是严格落实相关规章制度，对政府信息公开的主体和原则、范围和内容、方式和程序，监督和保障等进行了明确的</w:t>
      </w:r>
      <w:r>
        <w:rPr>
          <w:rFonts w:ascii="微软雅黑" w:hAnsi="微软雅黑" w:eastAsia="微软雅黑" w:cs="微软雅黑"/>
          <w:sz w:val="16"/>
          <w:szCs w:val="16"/>
        </w:rPr>
        <w:t>规定，做到</w:t>
      </w:r>
      <w:r>
        <w:rPr>
          <w:rFonts w:ascii="Arial" w:hAnsi="Arial" w:eastAsia="Arial" w:cs="Arial"/>
          <w:sz w:val="16"/>
          <w:szCs w:val="16"/>
        </w:rPr>
        <w:t>“</w:t>
      </w:r>
      <w:r>
        <w:rPr>
          <w:rFonts w:ascii="微软雅黑" w:hAnsi="微软雅黑" w:eastAsia="微软雅黑" w:cs="微软雅黑"/>
          <w:sz w:val="16"/>
          <w:szCs w:val="16"/>
        </w:rPr>
        <w:t xml:space="preserve">应公开尽   </w:t>
      </w:r>
      <w:r>
        <w:rPr>
          <w:rFonts w:ascii="微软雅黑" w:hAnsi="微软雅黑" w:eastAsia="微软雅黑" w:cs="微软雅黑"/>
          <w:spacing w:val="1"/>
          <w:sz w:val="16"/>
          <w:szCs w:val="16"/>
        </w:rPr>
        <w:t>公开</w:t>
      </w:r>
      <w:r>
        <w:rPr>
          <w:rFonts w:ascii="Arial" w:hAnsi="Arial" w:eastAsia="Arial" w:cs="Arial"/>
          <w:spacing w:val="1"/>
          <w:sz w:val="16"/>
          <w:szCs w:val="16"/>
        </w:rPr>
        <w:t>”“</w:t>
      </w:r>
      <w:r>
        <w:rPr>
          <w:rFonts w:ascii="微软雅黑" w:hAnsi="微软雅黑" w:eastAsia="微软雅黑" w:cs="微软雅黑"/>
          <w:spacing w:val="1"/>
          <w:sz w:val="16"/>
          <w:szCs w:val="16"/>
        </w:rPr>
        <w:t>涉密信息</w:t>
      </w:r>
      <w:r>
        <w:rPr>
          <w:rFonts w:ascii="微软雅黑" w:hAnsi="微软雅黑" w:eastAsia="微软雅黑" w:cs="微软雅黑"/>
          <w:sz w:val="16"/>
          <w:szCs w:val="16"/>
        </w:rPr>
        <w:t>不公开，公开信息不涉密</w:t>
      </w:r>
      <w:r>
        <w:rPr>
          <w:rFonts w:ascii="Arial" w:hAnsi="Arial" w:eastAsia="Arial" w:cs="Arial"/>
          <w:sz w:val="16"/>
          <w:szCs w:val="16"/>
        </w:rPr>
        <w:t xml:space="preserve">” </w:t>
      </w:r>
      <w:r>
        <w:rPr>
          <w:rFonts w:ascii="微软雅黑" w:hAnsi="微软雅黑" w:eastAsia="微软雅黑" w:cs="微软雅黑"/>
          <w:sz w:val="16"/>
          <w:szCs w:val="16"/>
        </w:rPr>
        <w:t>，实现了政务公开工作制度化、规范化；二是及时更新信息公开目录和指南，本年度共更新</w:t>
      </w:r>
      <w:r>
        <w:rPr>
          <w:rFonts w:ascii="Arial" w:hAnsi="Arial" w:eastAsia="Arial" w:cs="Arial"/>
          <w:sz w:val="16"/>
          <w:szCs w:val="16"/>
        </w:rPr>
        <w:t>33</w:t>
      </w:r>
      <w:r>
        <w:rPr>
          <w:rFonts w:ascii="微软雅黑" w:hAnsi="微软雅黑" w:eastAsia="微软雅黑" w:cs="微软雅黑"/>
          <w:sz w:val="16"/>
          <w:szCs w:val="16"/>
        </w:rPr>
        <w:t xml:space="preserve">项办 </w:t>
      </w:r>
      <w:r>
        <w:rPr>
          <w:rFonts w:ascii="微软雅黑" w:hAnsi="微软雅黑" w:eastAsia="微软雅黑" w:cs="微软雅黑"/>
          <w:spacing w:val="-8"/>
          <w:sz w:val="16"/>
          <w:szCs w:val="16"/>
        </w:rPr>
        <w:t>事</w:t>
      </w:r>
      <w:r>
        <w:rPr>
          <w:rFonts w:ascii="微软雅黑" w:hAnsi="微软雅黑" w:eastAsia="微软雅黑" w:cs="微软雅黑"/>
          <w:spacing w:val="-5"/>
          <w:sz w:val="16"/>
          <w:szCs w:val="16"/>
        </w:rPr>
        <w:t>指南。</w:t>
      </w:r>
    </w:p>
    <w:p>
      <w:pPr>
        <w:tabs>
          <w:tab w:val="left" w:pos="560"/>
        </w:tabs>
        <w:spacing w:line="184"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12"/>
          <w:sz w:val="16"/>
          <w:szCs w:val="16"/>
        </w:rPr>
        <w:t>(</w:t>
      </w:r>
      <w:r>
        <w:rPr>
          <w:rFonts w:ascii="微软雅黑" w:hAnsi="微软雅黑" w:eastAsia="微软雅黑" w:cs="微软雅黑"/>
          <w:spacing w:val="6"/>
          <w:sz w:val="16"/>
          <w:szCs w:val="16"/>
        </w:rPr>
        <w:t>三) 主动发布，积极响应政务公开要求</w:t>
      </w:r>
    </w:p>
    <w:p>
      <w:pPr>
        <w:spacing w:before="39" w:line="220" w:lineRule="auto"/>
        <w:ind w:left="500" w:right="576" w:hanging="1"/>
        <w:rPr>
          <w:rFonts w:ascii="微软雅黑" w:hAnsi="微软雅黑" w:eastAsia="微软雅黑" w:cs="微软雅黑"/>
          <w:sz w:val="16"/>
          <w:szCs w:val="16"/>
        </w:rPr>
      </w:pPr>
      <w:r>
        <w:rPr>
          <w:rFonts w:ascii="微软雅黑" w:hAnsi="微软雅黑" w:eastAsia="微软雅黑" w:cs="微软雅黑"/>
          <w:spacing w:val="1"/>
          <w:sz w:val="16"/>
          <w:szCs w:val="16"/>
        </w:rPr>
        <w:t>今年以来，市金融局官方网站和</w:t>
      </w:r>
      <w:r>
        <w:rPr>
          <w:rFonts w:ascii="Arial" w:hAnsi="Arial" w:eastAsia="Arial" w:cs="Arial"/>
          <w:spacing w:val="1"/>
          <w:sz w:val="16"/>
          <w:szCs w:val="16"/>
        </w:rPr>
        <w:t>“</w:t>
      </w:r>
      <w:r>
        <w:rPr>
          <w:rFonts w:ascii="微软雅黑" w:hAnsi="微软雅黑" w:eastAsia="微软雅黑" w:cs="微软雅黑"/>
          <w:spacing w:val="1"/>
          <w:sz w:val="16"/>
          <w:szCs w:val="16"/>
        </w:rPr>
        <w:t>三门峡金融</w:t>
      </w:r>
      <w:r>
        <w:rPr>
          <w:rFonts w:ascii="Arial" w:hAnsi="Arial" w:eastAsia="Arial" w:cs="Arial"/>
          <w:spacing w:val="1"/>
          <w:sz w:val="16"/>
          <w:szCs w:val="16"/>
        </w:rPr>
        <w:t>”</w:t>
      </w:r>
      <w:r>
        <w:rPr>
          <w:rFonts w:ascii="微软雅黑" w:hAnsi="微软雅黑" w:eastAsia="微软雅黑" w:cs="微软雅黑"/>
          <w:spacing w:val="1"/>
          <w:sz w:val="16"/>
          <w:szCs w:val="16"/>
        </w:rPr>
        <w:t>政务新媒体快速响应、协同联动，及时准确传递党和政府权威声音，解疑</w:t>
      </w:r>
      <w:r>
        <w:rPr>
          <w:rFonts w:ascii="微软雅黑" w:hAnsi="微软雅黑" w:eastAsia="微软雅黑" w:cs="微软雅黑"/>
          <w:sz w:val="16"/>
          <w:szCs w:val="16"/>
        </w:rPr>
        <w:t xml:space="preserve">释惑、回应关切，为 </w:t>
      </w:r>
      <w:r>
        <w:rPr>
          <w:rFonts w:ascii="微软雅黑" w:hAnsi="微软雅黑" w:eastAsia="微软雅黑" w:cs="微软雅黑"/>
          <w:spacing w:val="-1"/>
          <w:sz w:val="16"/>
          <w:szCs w:val="16"/>
        </w:rPr>
        <w:t xml:space="preserve">服务经济社会发展提供有力支持。在今年党史学习教育动员大会、  </w:t>
      </w:r>
      <w:r>
        <w:rPr>
          <w:rFonts w:ascii="Arial" w:hAnsi="Arial" w:eastAsia="Arial" w:cs="Arial"/>
          <w:spacing w:val="-1"/>
          <w:sz w:val="16"/>
          <w:szCs w:val="16"/>
        </w:rPr>
        <w:t>“</w:t>
      </w:r>
      <w:r>
        <w:rPr>
          <w:rFonts w:ascii="微软雅黑" w:hAnsi="微软雅黑" w:eastAsia="微软雅黑" w:cs="微软雅黑"/>
          <w:spacing w:val="-1"/>
          <w:sz w:val="16"/>
          <w:szCs w:val="16"/>
        </w:rPr>
        <w:t>七一</w:t>
      </w:r>
      <w:r>
        <w:rPr>
          <w:rFonts w:ascii="Arial" w:hAnsi="Arial" w:eastAsia="Arial" w:cs="Arial"/>
          <w:spacing w:val="-1"/>
          <w:sz w:val="16"/>
          <w:szCs w:val="16"/>
        </w:rPr>
        <w:t>”</w:t>
      </w:r>
      <w:r>
        <w:rPr>
          <w:rFonts w:ascii="微软雅黑" w:hAnsi="微软雅黑" w:eastAsia="微软雅黑" w:cs="微软雅黑"/>
          <w:spacing w:val="-1"/>
          <w:sz w:val="16"/>
          <w:szCs w:val="16"/>
        </w:rPr>
        <w:t>庆祝大会、十九届六</w:t>
      </w:r>
      <w:r>
        <w:rPr>
          <w:rFonts w:ascii="微软雅黑" w:hAnsi="微软雅黑" w:eastAsia="微软雅黑" w:cs="微软雅黑"/>
          <w:sz w:val="16"/>
          <w:szCs w:val="16"/>
        </w:rPr>
        <w:t>中全会等重要节点，局网站和</w:t>
      </w:r>
      <w:r>
        <w:rPr>
          <w:rFonts w:ascii="Arial" w:hAnsi="Arial" w:eastAsia="Arial" w:cs="Arial"/>
          <w:sz w:val="16"/>
          <w:szCs w:val="16"/>
        </w:rPr>
        <w:t>“</w:t>
      </w:r>
      <w:r>
        <w:rPr>
          <w:rFonts w:ascii="微软雅黑" w:hAnsi="微软雅黑" w:eastAsia="微软雅黑" w:cs="微软雅黑"/>
          <w:sz w:val="16"/>
          <w:szCs w:val="16"/>
        </w:rPr>
        <w:t>三门峡金融</w:t>
      </w:r>
      <w:r>
        <w:rPr>
          <w:rFonts w:ascii="Arial" w:hAnsi="Arial" w:eastAsia="Arial" w:cs="Arial"/>
          <w:sz w:val="16"/>
          <w:szCs w:val="16"/>
        </w:rPr>
        <w:t>”</w:t>
      </w:r>
      <w:r>
        <w:rPr>
          <w:rFonts w:ascii="微软雅黑" w:hAnsi="微软雅黑" w:eastAsia="微软雅黑" w:cs="微软雅黑"/>
          <w:sz w:val="16"/>
          <w:szCs w:val="16"/>
        </w:rPr>
        <w:t xml:space="preserve">第 </w:t>
      </w:r>
      <w:r>
        <w:rPr>
          <w:rFonts w:ascii="微软雅黑" w:hAnsi="微软雅黑" w:eastAsia="微软雅黑" w:cs="微软雅黑"/>
          <w:spacing w:val="1"/>
          <w:sz w:val="16"/>
          <w:szCs w:val="16"/>
        </w:rPr>
        <w:t>一时间转载会议精神和相关报道文章，深入解读关于统筹推进党史学习教育和经济社会发展工作的政策举措。截至目</w:t>
      </w:r>
      <w:r>
        <w:rPr>
          <w:rFonts w:ascii="微软雅黑" w:hAnsi="微软雅黑" w:eastAsia="微软雅黑" w:cs="微软雅黑"/>
          <w:sz w:val="16"/>
          <w:szCs w:val="16"/>
        </w:rPr>
        <w:t xml:space="preserve">前，局网站发布信息  </w:t>
      </w:r>
      <w:r>
        <w:rPr>
          <w:rFonts w:ascii="Arial" w:hAnsi="Arial" w:eastAsia="Arial" w:cs="Arial"/>
          <w:spacing w:val="-1"/>
          <w:sz w:val="16"/>
          <w:szCs w:val="16"/>
        </w:rPr>
        <w:t>393</w:t>
      </w:r>
      <w:r>
        <w:rPr>
          <w:rFonts w:ascii="微软雅黑" w:hAnsi="微软雅黑" w:eastAsia="微软雅黑" w:cs="微软雅黑"/>
          <w:spacing w:val="-1"/>
          <w:sz w:val="16"/>
          <w:szCs w:val="16"/>
        </w:rPr>
        <w:t>篇，</w:t>
      </w:r>
      <w:r>
        <w:rPr>
          <w:rFonts w:ascii="微软雅黑" w:hAnsi="微软雅黑" w:eastAsia="微软雅黑" w:cs="微软雅黑"/>
          <w:sz w:val="16"/>
          <w:szCs w:val="16"/>
        </w:rPr>
        <w:t>微信公众号发布信息</w:t>
      </w:r>
      <w:r>
        <w:rPr>
          <w:rFonts w:hint="eastAsia" w:ascii="微软雅黑" w:hAnsi="微软雅黑" w:eastAsia="微软雅黑" w:cs="微软雅黑"/>
          <w:sz w:val="16"/>
          <w:szCs w:val="16"/>
          <w:lang w:val="en-US" w:eastAsia="zh-CN"/>
        </w:rPr>
        <w:t>524</w:t>
      </w:r>
      <w:bookmarkStart w:id="0" w:name="_GoBack"/>
      <w:bookmarkEnd w:id="0"/>
      <w:r>
        <w:rPr>
          <w:rFonts w:ascii="微软雅黑" w:hAnsi="微软雅黑" w:eastAsia="微软雅黑" w:cs="微软雅黑"/>
          <w:sz w:val="16"/>
          <w:szCs w:val="16"/>
        </w:rPr>
        <w:t>篇。</w:t>
      </w:r>
    </w:p>
    <w:p>
      <w:pPr>
        <w:tabs>
          <w:tab w:val="left" w:pos="560"/>
        </w:tabs>
        <w:spacing w:line="184" w:lineRule="auto"/>
        <w:ind w:left="480"/>
        <w:rPr>
          <w:rFonts w:ascii="微软雅黑" w:hAnsi="微软雅黑" w:eastAsia="微软雅黑" w:cs="微软雅黑"/>
          <w:sz w:val="16"/>
          <w:szCs w:val="16"/>
        </w:rPr>
      </w:pPr>
      <w:r>
        <w:rPr>
          <w:rFonts w:ascii="微软雅黑" w:hAnsi="微软雅黑" w:eastAsia="微软雅黑" w:cs="微软雅黑"/>
          <w:b/>
          <w:bCs/>
          <w:sz w:val="16"/>
          <w:szCs w:val="16"/>
        </w:rPr>
        <w:tab/>
      </w:r>
      <w:r>
        <w:rPr>
          <w:rFonts w:ascii="微软雅黑" w:hAnsi="微软雅黑" w:eastAsia="微软雅黑" w:cs="微软雅黑"/>
          <w:spacing w:val="13"/>
          <w:sz w:val="16"/>
          <w:szCs w:val="16"/>
        </w:rPr>
        <w:t>(</w:t>
      </w:r>
      <w:r>
        <w:rPr>
          <w:rFonts w:ascii="微软雅黑" w:hAnsi="微软雅黑" w:eastAsia="微软雅黑" w:cs="微软雅黑"/>
          <w:spacing w:val="7"/>
          <w:sz w:val="16"/>
          <w:szCs w:val="16"/>
        </w:rPr>
        <w:t>四) 完善功能、提高公众参与度</w:t>
      </w:r>
    </w:p>
    <w:p>
      <w:pPr>
        <w:spacing w:before="41" w:line="232" w:lineRule="auto"/>
        <w:ind w:left="500" w:right="522" w:hanging="1"/>
        <w:rPr>
          <w:rFonts w:ascii="微软雅黑" w:hAnsi="微软雅黑" w:eastAsia="微软雅黑" w:cs="微软雅黑"/>
          <w:sz w:val="16"/>
          <w:szCs w:val="16"/>
        </w:rPr>
      </w:pPr>
      <w:r>
        <w:rPr>
          <w:rFonts w:ascii="微软雅黑" w:hAnsi="微软雅黑" w:eastAsia="微软雅黑" w:cs="微软雅黑"/>
          <w:spacing w:val="1"/>
          <w:sz w:val="16"/>
          <w:szCs w:val="16"/>
        </w:rPr>
        <w:t>加强政府信息资源的标准化、信息化管理，充分发挥政府门户网站、政务新媒体、政务公开栏等平台作用；集中发布本部门</w:t>
      </w:r>
      <w:r>
        <w:rPr>
          <w:rFonts w:ascii="微软雅黑" w:hAnsi="微软雅黑" w:eastAsia="微软雅黑" w:cs="微软雅黑"/>
          <w:sz w:val="16"/>
          <w:szCs w:val="16"/>
        </w:rPr>
        <w:t xml:space="preserve">应当主动公开的 </w:t>
      </w:r>
      <w:r>
        <w:rPr>
          <w:rFonts w:ascii="微软雅黑" w:hAnsi="微软雅黑" w:eastAsia="微软雅黑" w:cs="微软雅黑"/>
          <w:spacing w:val="1"/>
          <w:sz w:val="16"/>
          <w:szCs w:val="16"/>
        </w:rPr>
        <w:t>政府信息，开设统一的互动交流入口，充分听取公众意见，扩大公众参与度，提高决策透明度；开辟</w:t>
      </w:r>
      <w:r>
        <w:rPr>
          <w:rFonts w:ascii="Arial" w:hAnsi="Arial" w:eastAsia="Arial" w:cs="Arial"/>
          <w:spacing w:val="1"/>
          <w:sz w:val="16"/>
          <w:szCs w:val="16"/>
        </w:rPr>
        <w:t>“</w:t>
      </w:r>
      <w:r>
        <w:rPr>
          <w:rFonts w:ascii="微软雅黑" w:hAnsi="微软雅黑" w:eastAsia="微软雅黑" w:cs="微软雅黑"/>
          <w:spacing w:val="1"/>
          <w:sz w:val="16"/>
          <w:szCs w:val="16"/>
        </w:rPr>
        <w:t>回应关切</w:t>
      </w:r>
      <w:r>
        <w:rPr>
          <w:rFonts w:ascii="Arial" w:hAnsi="Arial" w:eastAsia="Arial" w:cs="Arial"/>
          <w:spacing w:val="1"/>
          <w:sz w:val="16"/>
          <w:szCs w:val="16"/>
        </w:rPr>
        <w:t>”</w:t>
      </w:r>
      <w:r>
        <w:rPr>
          <w:rFonts w:ascii="微软雅黑" w:hAnsi="微软雅黑" w:eastAsia="微软雅黑" w:cs="微软雅黑"/>
          <w:spacing w:val="1"/>
          <w:sz w:val="16"/>
          <w:szCs w:val="16"/>
        </w:rPr>
        <w:t>栏目</w:t>
      </w:r>
      <w:r>
        <w:rPr>
          <w:rFonts w:ascii="微软雅黑" w:hAnsi="微软雅黑" w:eastAsia="微软雅黑" w:cs="微软雅黑"/>
          <w:sz w:val="16"/>
          <w:szCs w:val="16"/>
        </w:rPr>
        <w:t xml:space="preserve">，对社会普遍关心的问 </w:t>
      </w:r>
      <w:r>
        <w:rPr>
          <w:rFonts w:ascii="微软雅黑" w:hAnsi="微软雅黑" w:eastAsia="微软雅黑" w:cs="微软雅黑"/>
          <w:spacing w:val="-1"/>
          <w:sz w:val="16"/>
          <w:szCs w:val="16"/>
        </w:rPr>
        <w:t>题要进行解释</w:t>
      </w:r>
      <w:r>
        <w:rPr>
          <w:rFonts w:ascii="微软雅黑" w:hAnsi="微软雅黑" w:eastAsia="微软雅黑" w:cs="微软雅黑"/>
          <w:sz w:val="16"/>
          <w:szCs w:val="16"/>
        </w:rPr>
        <w:t>说明，及时回应公众关心的热点话题，便利企业和群众。</w:t>
      </w:r>
    </w:p>
    <w:sectPr>
      <w:footerReference r:id="rId6" w:type="default"/>
      <w:pgSz w:w="11900" w:h="16839"/>
      <w:pgMar w:top="289" w:right="528" w:bottom="499" w:left="533" w:header="0" w:footer="2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exact"/>
      <w:ind w:left="5"/>
      <w:rPr>
        <w:rFonts w:ascii="Arial" w:hAnsi="Arial" w:eastAsia="Arial" w:cs="Arial"/>
        <w:sz w:val="15"/>
        <w:szCs w:val="15"/>
      </w:rPr>
    </w:pPr>
    <w:r>
      <w:pict>
        <v:shape id="_x0000_s2049" o:spid="_x0000_s2049" o:spt="202" type="#_x0000_t202" style="position:absolute;left:0pt;margin-left:529.95pt;margin-top:-1pt;height:12.65pt;width:12.9pt;z-index:251659264;mso-width-relative:page;mso-height-relative:page;" filled="f" stroked="f" coordsize="21600,21600">
          <v:path/>
          <v:fill on="f" focussize="0,0"/>
          <v:stroke on="f"/>
          <v:imagedata o:title=""/>
          <o:lock v:ext="edit" aspectratio="f"/>
          <v:textbox inset="0mm,0mm,0mm,0mm">
            <w:txbxContent>
              <w:p>
                <w:pPr>
                  <w:spacing w:before="20" w:line="212" w:lineRule="exact"/>
                  <w:ind w:left="20"/>
                  <w:rPr>
                    <w:rFonts w:ascii="Arial" w:hAnsi="Arial" w:eastAsia="Arial" w:cs="Arial"/>
                    <w:sz w:val="15"/>
                    <w:szCs w:val="15"/>
                  </w:rPr>
                </w:pPr>
                <w:r>
                  <w:rPr>
                    <w:rFonts w:ascii="Arial" w:hAnsi="Arial" w:eastAsia="Arial" w:cs="Arial"/>
                    <w:spacing w:val="3"/>
                    <w:position w:val="1"/>
                    <w:sz w:val="15"/>
                    <w:szCs w:val="15"/>
                  </w:rPr>
                  <w:t>2/</w:t>
                </w:r>
                <w:r>
                  <w:rPr>
                    <w:rFonts w:ascii="Arial" w:hAnsi="Arial" w:eastAsia="Arial" w:cs="Arial"/>
                    <w:spacing w:val="2"/>
                    <w:position w:val="1"/>
                    <w:sz w:val="15"/>
                    <w:szCs w:val="15"/>
                  </w:rPr>
                  <w:t>3</w:t>
                </w:r>
              </w:p>
            </w:txbxContent>
          </v:textbox>
        </v:shape>
      </w:pict>
    </w:r>
    <w:r>
      <w:fldChar w:fldCharType="begin"/>
    </w:r>
    <w:r>
      <w:instrText xml:space="preserve"> HYPERLINK "https://nb.henan.gov.cn/zw/public-report/view/23057" </w:instrText>
    </w:r>
    <w:r>
      <w:fldChar w:fldCharType="separate"/>
    </w:r>
    <w:r>
      <w:rPr>
        <w:rFonts w:ascii="Arial" w:hAnsi="Arial" w:eastAsia="Arial" w:cs="Arial"/>
        <w:position w:val="2"/>
        <w:sz w:val="15"/>
        <w:szCs w:val="15"/>
      </w:rPr>
      <w:t>https</w:t>
    </w:r>
    <w:r>
      <w:rPr>
        <w:rFonts w:ascii="Arial" w:hAnsi="Arial" w:eastAsia="Arial" w:cs="Arial"/>
        <w:spacing w:val="13"/>
        <w:position w:val="2"/>
        <w:sz w:val="15"/>
        <w:szCs w:val="15"/>
      </w:rPr>
      <w:t>://</w:t>
    </w:r>
    <w:r>
      <w:rPr>
        <w:rFonts w:ascii="Arial" w:hAnsi="Arial" w:eastAsia="Arial" w:cs="Arial"/>
        <w:position w:val="2"/>
        <w:sz w:val="15"/>
        <w:szCs w:val="15"/>
      </w:rPr>
      <w:t>nb</w:t>
    </w:r>
    <w:r>
      <w:rPr>
        <w:rFonts w:ascii="Arial" w:hAnsi="Arial" w:eastAsia="Arial" w:cs="Arial"/>
        <w:spacing w:val="13"/>
        <w:position w:val="2"/>
        <w:sz w:val="15"/>
        <w:szCs w:val="15"/>
      </w:rPr>
      <w:t>.</w:t>
    </w:r>
    <w:r>
      <w:rPr>
        <w:rFonts w:ascii="Arial" w:hAnsi="Arial" w:eastAsia="Arial" w:cs="Arial"/>
        <w:position w:val="2"/>
        <w:sz w:val="15"/>
        <w:szCs w:val="15"/>
      </w:rPr>
      <w:t>henan</w:t>
    </w:r>
    <w:r>
      <w:rPr>
        <w:rFonts w:ascii="Arial" w:hAnsi="Arial" w:eastAsia="Arial" w:cs="Arial"/>
        <w:spacing w:val="13"/>
        <w:position w:val="2"/>
        <w:sz w:val="15"/>
        <w:szCs w:val="15"/>
      </w:rPr>
      <w:t>.</w:t>
    </w:r>
    <w:r>
      <w:rPr>
        <w:rFonts w:ascii="Arial" w:hAnsi="Arial" w:eastAsia="Arial" w:cs="Arial"/>
        <w:position w:val="2"/>
        <w:sz w:val="15"/>
        <w:szCs w:val="15"/>
      </w:rPr>
      <w:t>gov</w:t>
    </w:r>
    <w:r>
      <w:rPr>
        <w:rFonts w:ascii="Arial" w:hAnsi="Arial" w:eastAsia="Arial" w:cs="Arial"/>
        <w:spacing w:val="13"/>
        <w:position w:val="2"/>
        <w:sz w:val="15"/>
        <w:szCs w:val="15"/>
      </w:rPr>
      <w:t>.</w:t>
    </w:r>
    <w:r>
      <w:rPr>
        <w:rFonts w:ascii="Arial" w:hAnsi="Arial" w:eastAsia="Arial" w:cs="Arial"/>
        <w:position w:val="2"/>
        <w:sz w:val="15"/>
        <w:szCs w:val="15"/>
      </w:rPr>
      <w:t>cn</w:t>
    </w:r>
    <w:r>
      <w:rPr>
        <w:rFonts w:ascii="Arial" w:hAnsi="Arial" w:eastAsia="Arial" w:cs="Arial"/>
        <w:spacing w:val="13"/>
        <w:position w:val="2"/>
        <w:sz w:val="15"/>
        <w:szCs w:val="15"/>
      </w:rPr>
      <w:t>/</w:t>
    </w:r>
    <w:r>
      <w:rPr>
        <w:rFonts w:ascii="Arial" w:hAnsi="Arial" w:eastAsia="Arial" w:cs="Arial"/>
        <w:position w:val="2"/>
        <w:sz w:val="15"/>
        <w:szCs w:val="15"/>
      </w:rPr>
      <w:t>zw</w:t>
    </w:r>
    <w:r>
      <w:rPr>
        <w:rFonts w:ascii="Arial" w:hAnsi="Arial" w:eastAsia="Arial" w:cs="Arial"/>
        <w:spacing w:val="13"/>
        <w:position w:val="2"/>
        <w:sz w:val="15"/>
        <w:szCs w:val="15"/>
      </w:rPr>
      <w:t>/</w:t>
    </w:r>
    <w:r>
      <w:rPr>
        <w:rFonts w:ascii="Arial" w:hAnsi="Arial" w:eastAsia="Arial" w:cs="Arial"/>
        <w:position w:val="2"/>
        <w:sz w:val="15"/>
        <w:szCs w:val="15"/>
      </w:rPr>
      <w:t>public</w:t>
    </w:r>
    <w:r>
      <w:rPr>
        <w:rFonts w:ascii="Arial" w:hAnsi="Arial" w:eastAsia="Arial" w:cs="Arial"/>
        <w:spacing w:val="13"/>
        <w:position w:val="2"/>
        <w:sz w:val="15"/>
        <w:szCs w:val="15"/>
      </w:rPr>
      <w:t>-</w:t>
    </w:r>
    <w:r>
      <w:rPr>
        <w:rFonts w:ascii="Arial" w:hAnsi="Arial" w:eastAsia="Arial" w:cs="Arial"/>
        <w:position w:val="2"/>
        <w:sz w:val="15"/>
        <w:szCs w:val="15"/>
      </w:rPr>
      <w:t>report</w:t>
    </w:r>
    <w:r>
      <w:rPr>
        <w:rFonts w:ascii="Arial" w:hAnsi="Arial" w:eastAsia="Arial" w:cs="Arial"/>
        <w:spacing w:val="13"/>
        <w:position w:val="2"/>
        <w:sz w:val="15"/>
        <w:szCs w:val="15"/>
      </w:rPr>
      <w:t>/</w:t>
    </w:r>
    <w:r>
      <w:rPr>
        <w:rFonts w:ascii="Arial" w:hAnsi="Arial" w:eastAsia="Arial" w:cs="Arial"/>
        <w:position w:val="2"/>
        <w:sz w:val="15"/>
        <w:szCs w:val="15"/>
      </w:rPr>
      <w:t>view</w:t>
    </w:r>
    <w:r>
      <w:rPr>
        <w:rFonts w:ascii="Arial" w:hAnsi="Arial" w:eastAsia="Arial" w:cs="Arial"/>
        <w:spacing w:val="13"/>
        <w:position w:val="2"/>
        <w:sz w:val="15"/>
        <w:szCs w:val="15"/>
      </w:rPr>
      <w:t>/2305</w:t>
    </w:r>
    <w:r>
      <w:rPr>
        <w:rFonts w:ascii="Arial" w:hAnsi="Arial" w:eastAsia="Arial" w:cs="Arial"/>
        <w:spacing w:val="12"/>
        <w:position w:val="2"/>
        <w:sz w:val="15"/>
        <w:szCs w:val="15"/>
      </w:rPr>
      <w:t>7</w:t>
    </w:r>
    <w:r>
      <w:rPr>
        <w:rFonts w:ascii="Arial" w:hAnsi="Arial" w:eastAsia="Arial" w:cs="Arial"/>
        <w:spacing w:val="12"/>
        <w:position w:val="2"/>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exact"/>
      <w:ind w:left="5"/>
      <w:rPr>
        <w:rFonts w:ascii="Arial" w:hAnsi="Arial" w:eastAsia="Arial" w:cs="Arial"/>
        <w:sz w:val="15"/>
        <w:szCs w:val="15"/>
      </w:rPr>
    </w:pPr>
    <w:r>
      <w:pict>
        <v:shape id="_x0000_s2050" o:spid="_x0000_s2050" o:spt="202" type="#_x0000_t202" style="position:absolute;left:0pt;margin-left:530.05pt;margin-top:-1pt;height:12.65pt;width:12.8pt;z-index:251660288;mso-width-relative:page;mso-height-relative:page;" filled="f" stroked="f" coordsize="21600,21600">
          <v:path/>
          <v:fill on="f" focussize="0,0"/>
          <v:stroke on="f"/>
          <v:imagedata o:title=""/>
          <o:lock v:ext="edit" aspectratio="f"/>
          <v:textbox inset="0mm,0mm,0mm,0mm">
            <w:txbxContent>
              <w:p>
                <w:pPr>
                  <w:spacing w:before="20" w:line="212" w:lineRule="exact"/>
                  <w:ind w:left="20"/>
                  <w:rPr>
                    <w:rFonts w:ascii="Arial" w:hAnsi="Arial" w:eastAsia="Arial" w:cs="Arial"/>
                    <w:sz w:val="15"/>
                    <w:szCs w:val="15"/>
                  </w:rPr>
                </w:pPr>
                <w:r>
                  <w:rPr>
                    <w:rFonts w:ascii="Arial" w:hAnsi="Arial" w:eastAsia="Arial" w:cs="Arial"/>
                    <w:spacing w:val="2"/>
                    <w:position w:val="1"/>
                    <w:sz w:val="15"/>
                    <w:szCs w:val="15"/>
                  </w:rPr>
                  <w:t>3/3</w:t>
                </w:r>
              </w:p>
            </w:txbxContent>
          </v:textbox>
        </v:shape>
      </w:pict>
    </w:r>
    <w:r>
      <w:fldChar w:fldCharType="begin"/>
    </w:r>
    <w:r>
      <w:instrText xml:space="preserve"> HYPERLINK "https://nb.henan.gov.cn/zw/public-report/view/23057" </w:instrText>
    </w:r>
    <w:r>
      <w:fldChar w:fldCharType="separate"/>
    </w:r>
    <w:r>
      <w:rPr>
        <w:rFonts w:ascii="Arial" w:hAnsi="Arial" w:eastAsia="Arial" w:cs="Arial"/>
        <w:position w:val="2"/>
        <w:sz w:val="15"/>
        <w:szCs w:val="15"/>
      </w:rPr>
      <w:t>https</w:t>
    </w:r>
    <w:r>
      <w:rPr>
        <w:rFonts w:ascii="Arial" w:hAnsi="Arial" w:eastAsia="Arial" w:cs="Arial"/>
        <w:spacing w:val="13"/>
        <w:position w:val="2"/>
        <w:sz w:val="15"/>
        <w:szCs w:val="15"/>
      </w:rPr>
      <w:t>://</w:t>
    </w:r>
    <w:r>
      <w:rPr>
        <w:rFonts w:ascii="Arial" w:hAnsi="Arial" w:eastAsia="Arial" w:cs="Arial"/>
        <w:position w:val="2"/>
        <w:sz w:val="15"/>
        <w:szCs w:val="15"/>
      </w:rPr>
      <w:t>nb</w:t>
    </w:r>
    <w:r>
      <w:rPr>
        <w:rFonts w:ascii="Arial" w:hAnsi="Arial" w:eastAsia="Arial" w:cs="Arial"/>
        <w:spacing w:val="13"/>
        <w:position w:val="2"/>
        <w:sz w:val="15"/>
        <w:szCs w:val="15"/>
      </w:rPr>
      <w:t>.</w:t>
    </w:r>
    <w:r>
      <w:rPr>
        <w:rFonts w:ascii="Arial" w:hAnsi="Arial" w:eastAsia="Arial" w:cs="Arial"/>
        <w:position w:val="2"/>
        <w:sz w:val="15"/>
        <w:szCs w:val="15"/>
      </w:rPr>
      <w:t>henan</w:t>
    </w:r>
    <w:r>
      <w:rPr>
        <w:rFonts w:ascii="Arial" w:hAnsi="Arial" w:eastAsia="Arial" w:cs="Arial"/>
        <w:spacing w:val="13"/>
        <w:position w:val="2"/>
        <w:sz w:val="15"/>
        <w:szCs w:val="15"/>
      </w:rPr>
      <w:t>.</w:t>
    </w:r>
    <w:r>
      <w:rPr>
        <w:rFonts w:ascii="Arial" w:hAnsi="Arial" w:eastAsia="Arial" w:cs="Arial"/>
        <w:position w:val="2"/>
        <w:sz w:val="15"/>
        <w:szCs w:val="15"/>
      </w:rPr>
      <w:t>gov</w:t>
    </w:r>
    <w:r>
      <w:rPr>
        <w:rFonts w:ascii="Arial" w:hAnsi="Arial" w:eastAsia="Arial" w:cs="Arial"/>
        <w:spacing w:val="13"/>
        <w:position w:val="2"/>
        <w:sz w:val="15"/>
        <w:szCs w:val="15"/>
      </w:rPr>
      <w:t>.</w:t>
    </w:r>
    <w:r>
      <w:rPr>
        <w:rFonts w:ascii="Arial" w:hAnsi="Arial" w:eastAsia="Arial" w:cs="Arial"/>
        <w:position w:val="2"/>
        <w:sz w:val="15"/>
        <w:szCs w:val="15"/>
      </w:rPr>
      <w:t>cn</w:t>
    </w:r>
    <w:r>
      <w:rPr>
        <w:rFonts w:ascii="Arial" w:hAnsi="Arial" w:eastAsia="Arial" w:cs="Arial"/>
        <w:spacing w:val="13"/>
        <w:position w:val="2"/>
        <w:sz w:val="15"/>
        <w:szCs w:val="15"/>
      </w:rPr>
      <w:t>/</w:t>
    </w:r>
    <w:r>
      <w:rPr>
        <w:rFonts w:ascii="Arial" w:hAnsi="Arial" w:eastAsia="Arial" w:cs="Arial"/>
        <w:position w:val="2"/>
        <w:sz w:val="15"/>
        <w:szCs w:val="15"/>
      </w:rPr>
      <w:t>zw</w:t>
    </w:r>
    <w:r>
      <w:rPr>
        <w:rFonts w:ascii="Arial" w:hAnsi="Arial" w:eastAsia="Arial" w:cs="Arial"/>
        <w:spacing w:val="13"/>
        <w:position w:val="2"/>
        <w:sz w:val="15"/>
        <w:szCs w:val="15"/>
      </w:rPr>
      <w:t>/</w:t>
    </w:r>
    <w:r>
      <w:rPr>
        <w:rFonts w:ascii="Arial" w:hAnsi="Arial" w:eastAsia="Arial" w:cs="Arial"/>
        <w:position w:val="2"/>
        <w:sz w:val="15"/>
        <w:szCs w:val="15"/>
      </w:rPr>
      <w:t>public</w:t>
    </w:r>
    <w:r>
      <w:rPr>
        <w:rFonts w:ascii="Arial" w:hAnsi="Arial" w:eastAsia="Arial" w:cs="Arial"/>
        <w:spacing w:val="13"/>
        <w:position w:val="2"/>
        <w:sz w:val="15"/>
        <w:szCs w:val="15"/>
      </w:rPr>
      <w:t>-</w:t>
    </w:r>
    <w:r>
      <w:rPr>
        <w:rFonts w:ascii="Arial" w:hAnsi="Arial" w:eastAsia="Arial" w:cs="Arial"/>
        <w:position w:val="2"/>
        <w:sz w:val="15"/>
        <w:szCs w:val="15"/>
      </w:rPr>
      <w:t>report</w:t>
    </w:r>
    <w:r>
      <w:rPr>
        <w:rFonts w:ascii="Arial" w:hAnsi="Arial" w:eastAsia="Arial" w:cs="Arial"/>
        <w:spacing w:val="13"/>
        <w:position w:val="2"/>
        <w:sz w:val="15"/>
        <w:szCs w:val="15"/>
      </w:rPr>
      <w:t>/</w:t>
    </w:r>
    <w:r>
      <w:rPr>
        <w:rFonts w:ascii="Arial" w:hAnsi="Arial" w:eastAsia="Arial" w:cs="Arial"/>
        <w:position w:val="2"/>
        <w:sz w:val="15"/>
        <w:szCs w:val="15"/>
      </w:rPr>
      <w:t>view</w:t>
    </w:r>
    <w:r>
      <w:rPr>
        <w:rFonts w:ascii="Arial" w:hAnsi="Arial" w:eastAsia="Arial" w:cs="Arial"/>
        <w:spacing w:val="13"/>
        <w:position w:val="2"/>
        <w:sz w:val="15"/>
        <w:szCs w:val="15"/>
      </w:rPr>
      <w:t>/2305</w:t>
    </w:r>
    <w:r>
      <w:rPr>
        <w:rFonts w:ascii="Arial" w:hAnsi="Arial" w:eastAsia="Arial" w:cs="Arial"/>
        <w:spacing w:val="12"/>
        <w:position w:val="2"/>
        <w:sz w:val="15"/>
        <w:szCs w:val="15"/>
      </w:rPr>
      <w:t>7</w:t>
    </w:r>
    <w:r>
      <w:rPr>
        <w:rFonts w:ascii="Arial" w:hAnsi="Arial" w:eastAsia="Arial" w:cs="Arial"/>
        <w:spacing w:val="12"/>
        <w:position w:val="2"/>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Q4NjA3NmZiNzgzNGRhZmFhZDE3NGJmNzY1NzMxNDkifQ=="/>
  </w:docVars>
  <w:rsids>
    <w:rsidRoot w:val="00000000"/>
    <w:rsid w:val="0F6F0D04"/>
    <w:rsid w:val="2F142161"/>
    <w:rsid w:val="39C41552"/>
    <w:rsid w:val="447D3D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2811</Words>
  <Characters>2945</Characters>
  <TotalTime>12</TotalTime>
  <ScaleCrop>false</ScaleCrop>
  <LinksUpToDate>false</LinksUpToDate>
  <CharactersWithSpaces>3171</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2022-02-18T09:00:00Z</dcterms:created>
  <dc:creator>Administrator</dc:creator>
  <cp:lastModifiedBy>王伟</cp:lastModifiedBy>
  <dcterms:modified xsi:type="dcterms:W3CDTF">2022-06-07T08:26:05Z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2022-06-07T11:43:06Z</vt:filetime>
  </property>
  <property fmtid="{D5CDD505-2E9C-101B-9397-08002B2CF9AE}" pid="4" name="KSOProductBuildVer">
    <vt:lpwstr>2052-11.1.0.11744</vt:lpwstr>
  </property>
  <property fmtid="{D5CDD505-2E9C-101B-9397-08002B2CF9AE}" pid="5" name="ICV">
    <vt:lpwstr>6B0F3923357E4C46B104FBE2581A87A0</vt:lpwstr>
  </property>
</Properties>
</file>