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三门峡市供销合作社2024年政府信息公开工作年度报告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一、工作总体情况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，市供销社认真贯彻落实《中华人民共和国政府信息公开条例》和政府信息公开工作有关部署要求，紧密结合工作实际，不断拓宽公开渠道，丰富政务公开内容，及时规范公开信息，切实做好政府信息公开工作制度化、常态化，切实保障人民群众的知情权、参与权和监督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2024年，市供销社通过微信公众号平台公开了“三农”政策、社会化服务等业务工作情况，主动公开相关政策信息，做到“应公开，尽公开”。同时对外公开了机构设置和工作职责、部门文件等政务信息。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2024年以来，市供销社未收到通过受理电话等方式提出的相关政府信息公开申请。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市供销社始终把信息公开作为一项常规要求融入日常工作中，严格按照规定和要求，加强政府信息公开工作的统一领导与协调。所有信息上传前经主管领导审批才能上传。严格公开程序确保公开合法、合规，及时更新市社动态，让群众及时掌握政府工作动向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严格按照上级要求核实地址、公开电话、依申请公开办理流程等信息，确保准确公开信息、畅通公开渠道、清晰公开流程。及时按照政府办要求调整政府信息公开的目录结构，按时更新栏目信息。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以机制建设为保障，严格执行信息发布审核机制、依申请公开机制、公开平台安全预警机制，全面落实监督岗位责任。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存在的主要问题：一是政务公开的内容不全面、不够及时。二是政策解读的实效性有待提升。（二）改进措施：一是进一步规范和完善政务公开的内容，按照有关要求，对涉及群众关心的重大问题应及时公开；二是提高政策解读的实效性，准确研判需要回应的热点问题，提高回应社会关切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市供销社严格按照《国务院办公厅关于印发〈政府信息公开信息处理费管理办法〉的通知》（国办函〔2020〕109号）规定的按件、按量收费标准，本年度未产生信息公开处理费。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