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三门峡市残疾人联合会2024年政府信息公开工作年度报告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（一）主动公开政府信息的情况。截止2024年12月31日，全年累计主动公开政府信息189条。更新机构职能类信息3条、人事信息0条，通知公告16条，其他类信息170条。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（二）依申请公开政府信息情况。本单位2024年度共受理信息公开申请0件。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。明确分工，将政府信息公开工作落实到人。为切实推进我会政府信息公开工作，由办公室负责政府信息公开的日常统筹协调工作，指定各栏目具体责任股室，各部门指定专人负责及时跟进政府信息公开各项工作，保障网站内容及时更新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。为拓广政务公开政府信息公开的深度和广度，确保2024年政务公开政府信息公开取得实效，我会政务公开政府信息公开在实践中不断探索，依托上级有关部门技术指导，利用甘棠政务、三门峡市残联网站、12345政府服务热线等网络平台，使政务公开大大提高群众知晓率、参与率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。2024年，对涉及监管领域政策文件，主动做好相关政策决策前的意见征集、意见反馈情况，以及决策后的政策解读、政策执行情况，及时公开重大行政决策事项等信息公开工作。加大各类媒体信息公开力度，确保内容发布准确、及时、权威、便民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2024年，市残联在政府信息公开工作上取得了一定的工作成效，但也存在信息公开内容不够全面，时效性有待提高，政府信息公开形式不够多样化等问题。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一步将及时更新网站栏目内容，提高访问便利性；持续对政务信息公开内容细化充实，深入挖掘信息，做到全面、准确，公开形式多样化，实现政府信息的高质量发布；以广大群众最关心的问题为突破口，从群众视角着力强化政策发布、解读和回应，有效提高政民互动水平和为民服务实效，不断提升人民群众获得感和满意度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依据《政府信息公开信息处理费管理办法》，我会未收取信息处理费用。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