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36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pacing w:val="-2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pacing w:val="-20"/>
          <w:sz w:val="44"/>
          <w:szCs w:val="44"/>
          <w:shd w:val="clear" w:color="auto" w:fill="FFFFFF"/>
          <w:lang w:eastAsia="zh-CN"/>
        </w:rPr>
        <w:t>三门峡市城市管理局关于《三门峡市市容环境卫生专项规划（2024-2035年）》</w:t>
      </w:r>
      <w:r>
        <w:rPr>
          <w:rFonts w:hint="eastAsia" w:ascii="方正小标宋简体" w:hAnsi="方正小标宋简体" w:eastAsia="方正小标宋简体" w:cs="方正小标宋简体"/>
          <w:color w:val="222222"/>
          <w:spacing w:val="-20"/>
          <w:sz w:val="44"/>
          <w:szCs w:val="44"/>
          <w:shd w:val="clear" w:color="auto" w:fill="FFFFFF"/>
          <w:lang w:val="en-US" w:eastAsia="zh-CN"/>
        </w:rPr>
        <w:t>政策解读材料</w:t>
      </w:r>
    </w:p>
    <w:p w14:paraId="2032D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720" w:firstLineChars="200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</w:p>
    <w:p w14:paraId="1BC36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协调城市发展、环境保护与城区环卫建设之间的平衡，提升城市建设的精细化管理水平，加强城市公共环境卫生建设，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结合我市实际，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编制出台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《三门峡市市容环境卫生专项规划（2024-2035年）》（以下简称《规划》），现就《规划》解读如下：</w:t>
      </w:r>
    </w:p>
    <w:p w14:paraId="627CC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《规划》编制的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必要性</w:t>
      </w:r>
    </w:p>
    <w:p w14:paraId="34601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前，我市中心城区规模持续扩大，市民对优质市容环境需求日益迫切，但垃圾增量、环卫设施布局不均、重点设施落地难等问题凸显，现有环卫治理体系已不适应城市发展新形势。编制本《规划》，既是落实习近平生态文明思想、黄河流域生态保护和高质量发展国家战略的具体行动，也是推进“无废城市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、巩固爱国卫生运动成果、助力省际区域现代化中心城市建设的重要支撑，对构建现代化环卫治理体系、擦亮“天鹅城”城市名片至关重要。</w:t>
      </w:r>
    </w:p>
    <w:p w14:paraId="15F12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二、编制规划决策依据</w:t>
      </w:r>
    </w:p>
    <w:p w14:paraId="6260306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以《中华人民共和国固体废物污染环境防治法》《城市市容和环境卫生管理条例》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城市生活垃圾管理办法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》《河南省城市生活垃圾分类管理办法》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等法律法规为遵循，深度衔接《三门峡市“十四五”时期“无废城市”建设实施方案》《三门峡市国土空间总体规划（2021-2035）》等文件，确保《规划》合法合规、贴合政策导向。</w:t>
      </w:r>
    </w:p>
    <w:p w14:paraId="7FC43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三、规划的原则</w:t>
      </w:r>
    </w:p>
    <w:p w14:paraId="79F40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(一)上下街接，横向协调</w:t>
      </w:r>
    </w:p>
    <w:p w14:paraId="19004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(二)技术规范，配套完善</w:t>
      </w:r>
    </w:p>
    <w:p w14:paraId="7165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(三)集约布局，刚弹结合</w:t>
      </w:r>
    </w:p>
    <w:p w14:paraId="1F6B9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(四)坚持创新，因地制宜</w:t>
      </w:r>
    </w:p>
    <w:p w14:paraId="12E10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四、规划内容</w:t>
      </w:r>
    </w:p>
    <w:p w14:paraId="0D079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规划内容主要涉及生活垃圾分类收运处理体系规划、其他固体废物的收运处理体系规划（建筑垃圾、厨余垃圾、园林绿化垃圾、再生资源等）、其他环卫设施规划（环卫停车场、环卫工人休息场所及公共厕所等）、保洁系统规划（道路、水域）、环境卫生管理体系规划（队伍建设、法治建设、智慧环卫、环境卫生应急系统等）等体系。</w:t>
      </w:r>
    </w:p>
    <w:p w14:paraId="66D92F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五、规划范围</w:t>
      </w:r>
    </w:p>
    <w:p w14:paraId="3E89E4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本次规划范围为《三门峡市国土空间总体规划(2021-2035年)》确定的中心城区规划范围，包括湖滨城区、陕州城区、经济开发区、现代服务业开发区及城乡一体化示范区，总面积139.35 平方公里。部分设施选址研究范围为三门峡市市本级，即湖滨区和陕州区行政辖区范围，总面积为1815.55 平方公里，</w:t>
      </w:r>
    </w:p>
    <w:p w14:paraId="58C2E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、《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规划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》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编制起草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过程</w:t>
      </w:r>
    </w:p>
    <w:p w14:paraId="0CE61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为确保《规划》科学合规、贴合实际、落地可行，我们严格按照专项规划编制规范推进各项工作：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一是精准锚定编制基础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2月正式启动编制工作，明确编制范围为市国土空间总体规划划定的中心城区，委托具备专业资质的中科瑞城设计有限公司承担编制任务，同步开展中心城区环卫设施全面普查，系统梳理设施缺口、管理短板，形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翔实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调研底数。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二是广泛凝聚各方共识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先后征求湖滨区、陕州区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经开区、现服区、城乡一体化示范区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及发改、财政、自然资源、生态环境等单位意见，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同时在城管局官网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向社会公开征求意见1个月，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充分吸纳各领域合理建议，确保《规划》与各行业、各区域发展需求有效衔接。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三是严格把控编制质量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2025年10月邀请省内5位知名专家召开评审会，经专家严谨论证，一致认为《规划》思路清晰、内容全面、标准合规、措施可行，顺利通过评审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013B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222222"/>
          <w:sz w:val="32"/>
          <w:szCs w:val="32"/>
          <w:shd w:val="clear" w:color="auto" w:fill="FFFFFF"/>
          <w:lang w:val="en-US" w:eastAsia="zh-CN"/>
        </w:rPr>
        <w:t>七、意见征集和采纳情况</w:t>
      </w:r>
    </w:p>
    <w:p w14:paraId="53F24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目前已通过市城管局官网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网站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和三门峡日报广泛征求公众意见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同时向27家规委会成员单位发函征求意见，得到各家单位的积极反馈。其中，市气象局等5家单位提出意见建议，经研究讨论后，提出的建议全部采纳，采纳率100%。</w:t>
      </w:r>
    </w:p>
    <w:p w14:paraId="22874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 规划期限</w:t>
      </w:r>
    </w:p>
    <w:p w14:paraId="01652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规划期限为2024-2035年。其中基期年为2023年，近期至2027 年，远期至203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3B162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九、编制规划的意义</w:t>
      </w:r>
    </w:p>
    <w:p w14:paraId="554A1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为贯彻落实党的二十大报告对城市环境卫生事业发展的指导精神，积极回应三门峡“无废城市”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黄河流域生态保护和高质量发展的建设要求，同时深入贯彻国家和河南省的国土空间规划体系总体部署，落实和深化《三门峡市国土空间总体规划(2021-2035年)》，切实强化三门峡市中心城区的环卫工作，协调城市发展、环境保护与城区环卫建设之间的平衡，提升城市建设的精细化管理水平，加强城市公共环境卫生建设，推进垃圾分类制度的政策实施，全面提高三门峡市整体人居环境质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C03E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BB35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EF73A3">
      <w:pPr>
        <w:pStyle w:val="3"/>
        <w:rPr>
          <w:rFonts w:hint="eastAsia"/>
          <w:lang w:val="en-US" w:eastAsia="zh-CN"/>
        </w:rPr>
      </w:pPr>
    </w:p>
    <w:p w14:paraId="0ABF40AD"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 w14:paraId="5387B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DB3DB8">
      <w:pPr>
        <w:pStyle w:val="2"/>
        <w:rPr>
          <w:rFonts w:hint="eastAsia"/>
          <w:lang w:val="en-US" w:eastAsia="zh-CN"/>
        </w:rPr>
      </w:pPr>
    </w:p>
    <w:p w14:paraId="7BAF9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2FF0449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C4AEC6-B633-43C8-A188-AE4F800441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9E88F78-9D47-43EB-B669-C1E160072F9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F4CB229-7828-4687-AF47-640B5C2ED5E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32C10C"/>
    <w:multiLevelType w:val="singleLevel"/>
    <w:tmpl w:val="6932C10C"/>
    <w:lvl w:ilvl="0" w:tentative="0">
      <w:start w:val="1"/>
      <w:numFmt w:val="chineseCounting"/>
      <w:pStyle w:val="8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45B1E"/>
    <w:rsid w:val="2FA84FEB"/>
    <w:rsid w:val="3A145B1E"/>
    <w:rsid w:val="3A6131C4"/>
    <w:rsid w:val="40C818EC"/>
    <w:rsid w:val="425034FF"/>
    <w:rsid w:val="49D547D7"/>
    <w:rsid w:val="5A0F1650"/>
    <w:rsid w:val="68A94413"/>
    <w:rsid w:val="6EDA2DCE"/>
    <w:rsid w:val="7CD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  <w:rPr>
      <w:rFonts w:ascii="Times New Roman" w:hAnsi="Times New Roman"/>
      <w:szCs w:val="24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paragraph" w:customStyle="1" w:styleId="8">
    <w:name w:val="公文类"/>
    <w:basedOn w:val="1"/>
    <w:next w:val="5"/>
    <w:qFormat/>
    <w:uiPriority w:val="0"/>
    <w:pPr>
      <w:numPr>
        <w:ilvl w:val="0"/>
        <w:numId w:val="1"/>
      </w:numPr>
      <w:snapToGrid w:val="0"/>
      <w:spacing w:line="560" w:lineRule="exact"/>
      <w:ind w:firstLine="420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1582</Words>
  <Characters>1663</Characters>
  <Lines>0</Lines>
  <Paragraphs>0</Paragraphs>
  <TotalTime>74</TotalTime>
  <ScaleCrop>false</ScaleCrop>
  <LinksUpToDate>false</LinksUpToDate>
  <CharactersWithSpaces>1668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2025-12-17T08:55:00Z</dcterms:created>
  <dc:creator>大海</dc:creator>
  <cp:lastModifiedBy>大海</cp:lastModifiedBy>
  <dcterms:modified xsi:type="dcterms:W3CDTF">2025-12-18T07:13:31Z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DF9C898F78F14CC6BE5598D7FA8639DC_11</vt:lpwstr>
  </property>
  <property fmtid="{D5CDD505-2E9C-101B-9397-08002B2CF9AE}" pid="4" name="KSOTemplateDocerSaveRecord">
    <vt:lpwstr>eyJoZGlkIjoiZTRjNmNlMzA1MTIwMGUwNDgyNjEyM2YzMzY2NjU4MjAiLCJ1c2VySWQiOiIyNTU1NTg5NTIifQ==</vt:lpwstr>
  </property>
</Properties>
</file>